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  <w:r w:rsidRPr="00A90380">
        <w:rPr>
          <w:rFonts w:ascii="Times New Roman" w:hAnsi="Times New Roman"/>
          <w:b/>
          <w:bCs/>
        </w:rPr>
        <w:t>Протокол №</w:t>
      </w:r>
      <w:r w:rsidR="000B31C9" w:rsidRPr="00A90380">
        <w:rPr>
          <w:rFonts w:ascii="Times New Roman" w:hAnsi="Times New Roman"/>
          <w:b/>
          <w:bCs/>
        </w:rPr>
        <w:t>43</w:t>
      </w:r>
      <w:r w:rsidRPr="00A90380">
        <w:rPr>
          <w:rFonts w:ascii="Times New Roman" w:hAnsi="Times New Roman"/>
          <w:b/>
          <w:bCs/>
        </w:rPr>
        <w:t xml:space="preserve"> </w:t>
      </w:r>
    </w:p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A90380">
        <w:rPr>
          <w:rFonts w:ascii="Times New Roman" w:hAnsi="Times New Roman"/>
          <w:b/>
          <w:bCs/>
        </w:rPr>
        <w:t>о признании</w:t>
      </w:r>
      <w:r w:rsidRPr="00A90380">
        <w:rPr>
          <w:rFonts w:ascii="Times New Roman" w:hAnsi="Times New Roman"/>
          <w:b/>
          <w:bCs/>
          <w:lang w:val="kk-KZ"/>
        </w:rPr>
        <w:t xml:space="preserve"> закупок</w:t>
      </w:r>
      <w:r w:rsidRPr="00A90380">
        <w:rPr>
          <w:rFonts w:ascii="Times New Roman" w:hAnsi="Times New Roman"/>
          <w:b/>
          <w:bCs/>
        </w:rPr>
        <w:t xml:space="preserve"> гор</w:t>
      </w:r>
      <w:r w:rsidR="000B31C9" w:rsidRPr="00A90380">
        <w:rPr>
          <w:rFonts w:ascii="Times New Roman" w:hAnsi="Times New Roman"/>
          <w:b/>
          <w:bCs/>
        </w:rPr>
        <w:t>юче-смазочных материалов на 2022</w:t>
      </w:r>
      <w:r w:rsidRPr="00A90380">
        <w:rPr>
          <w:rFonts w:ascii="Times New Roman" w:hAnsi="Times New Roman"/>
          <w:b/>
          <w:bCs/>
        </w:rPr>
        <w:t xml:space="preserve"> год </w:t>
      </w:r>
      <w:r w:rsidRPr="00A90380">
        <w:rPr>
          <w:rFonts w:ascii="Times New Roman" w:hAnsi="Times New Roman"/>
          <w:b/>
          <w:bCs/>
          <w:lang w:val="kk-KZ"/>
        </w:rPr>
        <w:t xml:space="preserve">способом запроса ценовых предложений не </w:t>
      </w:r>
      <w:proofErr w:type="gramStart"/>
      <w:r w:rsidRPr="00A90380">
        <w:rPr>
          <w:rFonts w:ascii="Times New Roman" w:hAnsi="Times New Roman"/>
          <w:b/>
          <w:bCs/>
          <w:lang w:val="kk-KZ"/>
        </w:rPr>
        <w:t>состоявшимися</w:t>
      </w:r>
      <w:proofErr w:type="gramEnd"/>
    </w:p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A90380" w:rsidRDefault="00945CF9" w:rsidP="000B31C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A90380">
        <w:rPr>
          <w:rFonts w:ascii="Times New Roman" w:hAnsi="Times New Roman"/>
          <w:lang w:val="kk-KZ"/>
        </w:rPr>
        <w:t>Нур-Султан</w:t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  <w:t xml:space="preserve">                                                    </w:t>
      </w:r>
      <w:r w:rsidR="000B31C9" w:rsidRPr="00A90380">
        <w:rPr>
          <w:rFonts w:ascii="Times New Roman" w:hAnsi="Times New Roman"/>
        </w:rPr>
        <w:t>29</w:t>
      </w:r>
      <w:r w:rsidR="000B31C9" w:rsidRPr="00A90380">
        <w:rPr>
          <w:rFonts w:ascii="Times New Roman" w:hAnsi="Times New Roman"/>
          <w:lang w:val="kk-KZ"/>
        </w:rPr>
        <w:t>.0</w:t>
      </w:r>
      <w:r w:rsidR="000B31C9" w:rsidRPr="00A90380">
        <w:rPr>
          <w:rFonts w:ascii="Times New Roman" w:hAnsi="Times New Roman"/>
        </w:rPr>
        <w:t>3</w:t>
      </w:r>
      <w:r w:rsidR="000B31C9" w:rsidRPr="00A90380">
        <w:rPr>
          <w:rFonts w:ascii="Times New Roman" w:hAnsi="Times New Roman"/>
          <w:lang w:val="kk-KZ"/>
        </w:rPr>
        <w:t>.202</w:t>
      </w:r>
      <w:r w:rsidR="000B31C9" w:rsidRPr="00A90380">
        <w:rPr>
          <w:rFonts w:ascii="Times New Roman" w:hAnsi="Times New Roman"/>
        </w:rPr>
        <w:t>2</w:t>
      </w:r>
      <w:r w:rsidR="000B31C9" w:rsidRPr="00A90380">
        <w:rPr>
          <w:rFonts w:ascii="Times New Roman" w:hAnsi="Times New Roman"/>
          <w:lang w:val="kk-KZ"/>
        </w:rPr>
        <w:t xml:space="preserve"> год 1</w:t>
      </w:r>
      <w:r w:rsidR="000B31C9" w:rsidRPr="00A90380">
        <w:rPr>
          <w:rFonts w:ascii="Times New Roman" w:hAnsi="Times New Roman"/>
        </w:rPr>
        <w:t>1</w:t>
      </w:r>
      <w:r w:rsidRPr="00A90380">
        <w:rPr>
          <w:rFonts w:ascii="Times New Roman" w:hAnsi="Times New Roman"/>
          <w:lang w:val="kk-KZ"/>
        </w:rPr>
        <w:t xml:space="preserve"> часов 00 минут</w:t>
      </w:r>
    </w:p>
    <w:p w:rsidR="000B31C9" w:rsidRPr="00A90380" w:rsidRDefault="000B31C9" w:rsidP="000B31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B31C9" w:rsidRPr="00A90380" w:rsidRDefault="000B31C9" w:rsidP="000B31C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211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A90380">
        <w:rPr>
          <w:rFonts w:ascii="Times New Roman" w:hAnsi="Times New Roman"/>
        </w:rPr>
        <w:t xml:space="preserve">Комиссия </w:t>
      </w:r>
      <w:r w:rsidRPr="00A90380">
        <w:rPr>
          <w:rFonts w:ascii="Times New Roman" w:hAnsi="Times New Roman"/>
          <w:lang w:val="kk-KZ"/>
        </w:rPr>
        <w:t xml:space="preserve">по закупу способом запроса ценовых предложений </w:t>
      </w:r>
      <w:r w:rsidRPr="00A90380">
        <w:rPr>
          <w:rFonts w:ascii="Times New Roman" w:hAnsi="Times New Roman"/>
        </w:rPr>
        <w:t>в составе:</w:t>
      </w:r>
    </w:p>
    <w:p w:rsidR="000B31C9" w:rsidRPr="00A90380" w:rsidRDefault="000B31C9" w:rsidP="000B31C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0B31C9" w:rsidRPr="00A90380" w:rsidRDefault="000B31C9" w:rsidP="000B31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A90380">
        <w:rPr>
          <w:rFonts w:ascii="Times New Roman" w:hAnsi="Times New Roman"/>
          <w:b/>
          <w:lang w:val="kk-KZ"/>
        </w:rPr>
        <w:t xml:space="preserve">         </w:t>
      </w:r>
      <w:r w:rsidRPr="00A90380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0B31C9" w:rsidRPr="00A90380" w:rsidTr="00171C00">
        <w:tc>
          <w:tcPr>
            <w:tcW w:w="9845" w:type="dxa"/>
            <w:gridSpan w:val="3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A90380">
              <w:rPr>
                <w:rFonts w:ascii="Times New Roman" w:hAnsi="Times New Roman"/>
                <w:b/>
              </w:rPr>
              <w:t>:</w:t>
            </w: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B31C9" w:rsidRPr="00A90380" w:rsidTr="00171C00">
        <w:trPr>
          <w:trHeight w:val="1207"/>
        </w:trPr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Балтабаев Адильбек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Жанділдаева Мөлдір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0B31C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Юрист, и.о. менеджера по закупкам</w:t>
            </w:r>
            <w:r w:rsidRPr="00A90380">
              <w:rPr>
                <w:rFonts w:ascii="Times New Roman" w:hAnsi="Times New Roman"/>
              </w:rPr>
              <w:t xml:space="preserve"> </w:t>
            </w:r>
          </w:p>
        </w:tc>
      </w:tr>
    </w:tbl>
    <w:p w:rsidR="00945CF9" w:rsidRPr="00A90380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Default="00945CF9" w:rsidP="00945CF9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осуществила выбор поставщика </w:t>
      </w:r>
      <w:r w:rsidRPr="00A90380">
        <w:rPr>
          <w:rFonts w:ascii="Times New Roman" w:hAnsi="Times New Roman"/>
        </w:rPr>
        <w:t>по закупке</w:t>
      </w:r>
      <w:r w:rsidRPr="00A90380">
        <w:rPr>
          <w:rFonts w:ascii="Times New Roman" w:hAnsi="Times New Roman"/>
          <w:lang w:val="kk-KZ"/>
        </w:rPr>
        <w:t xml:space="preserve"> горюче-смазочных материалов способом запроса ценовых предложений. </w:t>
      </w:r>
    </w:p>
    <w:p w:rsidR="00A90380" w:rsidRPr="00A90380" w:rsidRDefault="00A90380" w:rsidP="00945CF9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</w:p>
    <w:p w:rsidR="00A90380" w:rsidRPr="00A90380" w:rsidRDefault="00945CF9" w:rsidP="00161035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Выделенная сумма для проведения закупок составляет </w:t>
      </w:r>
      <w:r w:rsidR="00A90380" w:rsidRPr="007D24C3">
        <w:rPr>
          <w:rFonts w:ascii="Times New Roman" w:hAnsi="Times New Roman"/>
          <w:b/>
          <w:lang w:val="kk-KZ"/>
        </w:rPr>
        <w:t>6 752 190</w:t>
      </w:r>
      <w:r w:rsidRPr="00A90380">
        <w:rPr>
          <w:rFonts w:ascii="Times New Roman" w:hAnsi="Times New Roman"/>
          <w:lang w:val="kk-KZ"/>
        </w:rPr>
        <w:t xml:space="preserve"> тенге без НДС.</w:t>
      </w:r>
    </w:p>
    <w:p w:rsidR="00A90380" w:rsidRPr="00A90380" w:rsidRDefault="00A90380" w:rsidP="00A90380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A90380">
        <w:rPr>
          <w:rFonts w:ascii="Times New Roman" w:eastAsia="Calibri" w:hAnsi="Times New Roman"/>
        </w:rPr>
        <w:t>: отсутствуют</w:t>
      </w:r>
    </w:p>
    <w:p w:rsidR="00A90380" w:rsidRPr="00A90380" w:rsidRDefault="00A90380" w:rsidP="00A90380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A90380">
        <w:rPr>
          <w:rFonts w:ascii="Times New Roman" w:eastAsia="Calibri" w:hAnsi="Times New Roman"/>
        </w:rPr>
        <w:t>:</w:t>
      </w:r>
      <w:r w:rsidRPr="00A90380">
        <w:rPr>
          <w:rFonts w:ascii="Times New Roman" w:eastAsia="Calibri" w:hAnsi="Times New Roman"/>
          <w:b/>
        </w:rPr>
        <w:t xml:space="preserve">отсутствуют </w:t>
      </w:r>
    </w:p>
    <w:p w:rsidR="00A90380" w:rsidRPr="00A90380" w:rsidRDefault="00A90380" w:rsidP="00A90380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  <w:r w:rsidRPr="00A90380">
        <w:rPr>
          <w:rFonts w:ascii="Times New Roman" w:hAnsi="Times New Roman"/>
        </w:rPr>
        <w:t xml:space="preserve"> не рассматривался, в связи с отсутствием представленных заявок на участие.</w:t>
      </w:r>
    </w:p>
    <w:p w:rsidR="00945CF9" w:rsidRPr="00A90380" w:rsidRDefault="00A90380" w:rsidP="00A90380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lang w:val="kk-KZ"/>
        </w:rPr>
      </w:pPr>
      <w:r w:rsidRPr="00A90380">
        <w:rPr>
          <w:rFonts w:ascii="Times New Roman" w:eastAsia="Calibri" w:hAnsi="Times New Roman"/>
          <w:bCs/>
        </w:rPr>
        <w:t xml:space="preserve">       </w:t>
      </w:r>
      <w:r w:rsidRPr="00A90380">
        <w:rPr>
          <w:rFonts w:ascii="Times New Roman" w:hAnsi="Times New Roman"/>
        </w:rPr>
        <w:t xml:space="preserve">Комиссия путем открытого голосования </w:t>
      </w:r>
      <w:r w:rsidRPr="00A90380">
        <w:rPr>
          <w:rFonts w:ascii="Times New Roman" w:hAnsi="Times New Roman"/>
          <w:b/>
        </w:rPr>
        <w:t>РЕШИЛА:</w:t>
      </w:r>
      <w:r w:rsidRPr="00A90380">
        <w:rPr>
          <w:rFonts w:ascii="Times New Roman" w:hAnsi="Times New Roman"/>
          <w:b/>
        </w:rPr>
        <w:tab/>
      </w:r>
    </w:p>
    <w:p w:rsidR="00945CF9" w:rsidRPr="00A90380" w:rsidRDefault="00945CF9" w:rsidP="00945CF9">
      <w:pPr>
        <w:spacing w:after="0" w:line="240" w:lineRule="auto"/>
        <w:jc w:val="both"/>
        <w:rPr>
          <w:rFonts w:ascii="Times New Roman" w:hAnsi="Times New Roman"/>
        </w:rPr>
      </w:pPr>
      <w:r w:rsidRPr="00A90380">
        <w:rPr>
          <w:rFonts w:ascii="Times New Roman" w:hAnsi="Times New Roman"/>
          <w:lang w:val="kk-KZ"/>
        </w:rPr>
        <w:tab/>
        <w:t xml:space="preserve">Признать закупки </w:t>
      </w:r>
      <w:r w:rsidRPr="00A90380">
        <w:rPr>
          <w:rFonts w:ascii="Times New Roman" w:hAnsi="Times New Roman"/>
        </w:rPr>
        <w:t>гор</w:t>
      </w:r>
      <w:r w:rsidR="00A90380" w:rsidRPr="00A90380">
        <w:rPr>
          <w:rFonts w:ascii="Times New Roman" w:hAnsi="Times New Roman"/>
        </w:rPr>
        <w:t>юче-смазочных материалов на 202</w:t>
      </w:r>
      <w:r w:rsidR="00A90380" w:rsidRPr="00A90380">
        <w:rPr>
          <w:rFonts w:ascii="Times New Roman" w:hAnsi="Times New Roman"/>
          <w:lang w:val="kk-KZ"/>
        </w:rPr>
        <w:t>2</w:t>
      </w:r>
      <w:r w:rsidRPr="00A90380">
        <w:rPr>
          <w:rFonts w:ascii="Times New Roman" w:hAnsi="Times New Roman"/>
        </w:rPr>
        <w:t xml:space="preserve"> год – несостоявшимися в связи с отсутствием предоставленных ценовых предложений. </w:t>
      </w:r>
    </w:p>
    <w:p w:rsidR="00945CF9" w:rsidRPr="00945CF9" w:rsidRDefault="009664AB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</w:rPr>
        <w:tab/>
      </w:r>
      <w:r w:rsidRPr="00332CA6">
        <w:rPr>
          <w:rFonts w:ascii="Times New Roman" w:hAnsi="Times New Roman"/>
        </w:rPr>
        <w:t xml:space="preserve">В соответствии с </w:t>
      </w:r>
      <w:proofErr w:type="spellStart"/>
      <w:r w:rsidRPr="00332CA6">
        <w:rPr>
          <w:rFonts w:ascii="Times New Roman" w:hAnsi="Times New Roman"/>
        </w:rPr>
        <w:t>пп</w:t>
      </w:r>
      <w:proofErr w:type="spellEnd"/>
      <w:r w:rsidRPr="00332CA6">
        <w:rPr>
          <w:rFonts w:ascii="Times New Roman" w:hAnsi="Times New Roman"/>
        </w:rPr>
        <w:t>. 2) п.44 раздела 2.6 Правил осуществления закупок</w:t>
      </w:r>
      <w:r w:rsidR="00161035">
        <w:rPr>
          <w:rFonts w:ascii="Times New Roman" w:hAnsi="Times New Roman"/>
          <w:lang w:val="kk-KZ"/>
        </w:rPr>
        <w:t>, с целью обеспечения</w:t>
      </w:r>
      <w:bookmarkStart w:id="0" w:name="_GoBack"/>
      <w:bookmarkEnd w:id="0"/>
      <w:r w:rsidR="00161035">
        <w:rPr>
          <w:rFonts w:ascii="Times New Roman" w:hAnsi="Times New Roman"/>
          <w:lang w:val="kk-KZ"/>
        </w:rPr>
        <w:t xml:space="preserve"> бесперебойной организации производственных процессов</w:t>
      </w:r>
      <w:r w:rsidRPr="00332CA6">
        <w:rPr>
          <w:rFonts w:ascii="Times New Roman" w:hAnsi="Times New Roman"/>
        </w:rPr>
        <w:t xml:space="preserve"> провести 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</w:t>
      </w:r>
      <w:r>
        <w:rPr>
          <w:rFonts w:ascii="Times New Roman" w:hAnsi="Times New Roman"/>
        </w:rPr>
        <w:t>и.</w:t>
      </w:r>
      <w:r w:rsidR="00945CF9" w:rsidRPr="00A90380">
        <w:rPr>
          <w:rFonts w:ascii="Times New Roman" w:hAnsi="Times New Roman"/>
        </w:rPr>
        <w:t xml:space="preserve"> </w:t>
      </w:r>
      <w:r w:rsidR="00945CF9" w:rsidRPr="00A90380">
        <w:rPr>
          <w:rFonts w:ascii="Times New Roman" w:hAnsi="Times New Roman"/>
          <w:lang w:val="kk-KZ"/>
        </w:rPr>
        <w:t xml:space="preserve">                                                               </w:t>
      </w:r>
      <w:r w:rsidR="00945CF9">
        <w:rPr>
          <w:rFonts w:ascii="Times New Roman" w:hAnsi="Times New Roman"/>
          <w:sz w:val="16"/>
          <w:szCs w:val="16"/>
          <w:lang w:val="kk-KZ"/>
        </w:rPr>
        <w:tab/>
      </w:r>
      <w:r w:rsidR="00945CF9">
        <w:rPr>
          <w:rFonts w:ascii="Times New Roman" w:hAnsi="Times New Roman"/>
          <w:sz w:val="16"/>
          <w:szCs w:val="16"/>
          <w:lang w:val="kk-KZ"/>
        </w:rPr>
        <w:tab/>
      </w:r>
      <w:r w:rsidR="00945CF9"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A90380" w:rsidRPr="00A25383" w:rsidTr="00171C00">
              <w:trPr>
                <w:trHeight w:val="851"/>
              </w:trPr>
              <w:tc>
                <w:tcPr>
                  <w:tcW w:w="10017" w:type="dxa"/>
                </w:tcPr>
                <w:tbl>
                  <w:tblPr>
                    <w:tblW w:w="100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17"/>
                  </w:tblGrid>
                  <w:tr w:rsidR="00A90380" w:rsidRPr="00A25383" w:rsidTr="00171C00">
                    <w:trPr>
                      <w:trHeight w:val="142"/>
                    </w:trPr>
                    <w:tc>
                      <w:tcPr>
                        <w:tcW w:w="10017" w:type="dxa"/>
                      </w:tcPr>
                      <w:tbl>
                        <w:tblPr>
                          <w:tblpPr w:leftFromText="180" w:rightFromText="180" w:vertAnchor="text" w:horzAnchor="margin" w:tblpY="-90"/>
                          <w:tblOverlap w:val="never"/>
                          <w:tblW w:w="5000" w:type="pct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91"/>
                          <w:gridCol w:w="4028"/>
                          <w:gridCol w:w="2282"/>
                        </w:tblGrid>
                        <w:tr w:rsidR="00A90380" w:rsidRPr="00A25383" w:rsidTr="00171C00">
                          <w:trPr>
                            <w:trHeight w:val="838"/>
                          </w:trPr>
                          <w:tc>
                            <w:tcPr>
                              <w:tcW w:w="1781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Председатель:</w:t>
                              </w: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Рахтаева Г.М.</w:t>
                              </w: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  <w:tr w:rsidR="00A90380" w:rsidRPr="00A25383" w:rsidTr="00171C00">
                          <w:trPr>
                            <w:trHeight w:val="838"/>
                          </w:trPr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Заместитель председателя:</w:t>
                              </w: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Рубан Н.В.</w:t>
                              </w:r>
                            </w:p>
                          </w:tc>
                        </w:tr>
                        <w:tr w:rsidR="00A90380" w:rsidRPr="00A25383" w:rsidTr="00171C00">
                          <w:trPr>
                            <w:trHeight w:val="314"/>
                          </w:trPr>
                          <w:tc>
                            <w:tcPr>
                              <w:tcW w:w="1781" w:type="pct"/>
                            </w:tcPr>
                            <w:p w:rsidR="00A90380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Члены комиссии:</w:t>
                              </w: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  <w:tr w:rsidR="00A90380" w:rsidRPr="00A25383" w:rsidTr="00171C00"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 xml:space="preserve">__________________________             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Кордаханова Е.А.</w:t>
                              </w:r>
                            </w:p>
                          </w:tc>
                        </w:tr>
                        <w:tr w:rsidR="00A90380" w:rsidRPr="00A25383" w:rsidTr="00171C00">
                          <w:tc>
                            <w:tcPr>
                              <w:tcW w:w="1781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055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Балтабаев А.К.</w:t>
                              </w:r>
                            </w:p>
                          </w:tc>
                        </w:tr>
                        <w:tr w:rsidR="00A90380" w:rsidRPr="00A25383" w:rsidTr="00171C00">
                          <w:trPr>
                            <w:trHeight w:val="53"/>
                          </w:trPr>
                          <w:tc>
                            <w:tcPr>
                              <w:tcW w:w="1781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jc w:val="both"/>
                                <w:outlineLvl w:val="0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eastAsia="en-US"/>
                                </w:rPr>
                                <w:t>Секретарь:</w:t>
                              </w:r>
                            </w:p>
                          </w:tc>
                          <w:tc>
                            <w:tcPr>
                              <w:tcW w:w="2055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</w:pPr>
                              <w:r w:rsidRPr="00A25383">
                                <w:rPr>
                                  <w:rFonts w:ascii="Times New Roman" w:hAnsi="Times New Roman"/>
                                  <w:b/>
                                  <w:lang w:val="kk-KZ" w:eastAsia="en-US"/>
                                </w:rPr>
                                <w:t>__________________________</w:t>
                              </w:r>
                            </w:p>
                          </w:tc>
                          <w:tc>
                            <w:tcPr>
                              <w:tcW w:w="1164" w:type="pct"/>
                              <w:hideMark/>
                            </w:tcPr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</w:pPr>
                            </w:p>
                            <w:p w:rsidR="00A90380" w:rsidRPr="00A25383" w:rsidRDefault="00A90380" w:rsidP="00171C0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kk-KZ"/>
                                </w:rPr>
                                <w:t>Жанділдаева М.Ж.</w:t>
                              </w:r>
                            </w:p>
                          </w:tc>
                        </w:tr>
                      </w:tbl>
                      <w:p w:rsidR="00A90380" w:rsidRPr="00A25383" w:rsidRDefault="00A90380" w:rsidP="00171C00">
                        <w:pPr>
                          <w:tabs>
                            <w:tab w:val="left" w:pos="1085"/>
                          </w:tabs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</w:rPr>
                          <w:tab/>
                        </w:r>
                      </w:p>
                    </w:tc>
                  </w:tr>
                </w:tbl>
                <w:p w:rsidR="00A90380" w:rsidRPr="00A25383" w:rsidRDefault="00A90380" w:rsidP="00171C00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A90380" w:rsidRPr="00A25383" w:rsidRDefault="00A90380" w:rsidP="00A90380">
            <w:pPr>
              <w:rPr>
                <w:lang w:val="kk-KZ"/>
              </w:rPr>
            </w:pPr>
          </w:p>
          <w:p w:rsidR="00A90380" w:rsidRPr="00A90380" w:rsidRDefault="00A90380">
            <w:pPr>
              <w:rPr>
                <w:lang w:val="kk-KZ"/>
              </w:rPr>
            </w:pPr>
          </w:p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Pr="00A90380" w:rsidRDefault="00945CF9" w:rsidP="00945C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945CF9" w:rsidRPr="00A75428" w:rsidRDefault="00945CF9" w:rsidP="00B01E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/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B31C9"/>
    <w:rsid w:val="00161035"/>
    <w:rsid w:val="00504F78"/>
    <w:rsid w:val="005B0D78"/>
    <w:rsid w:val="007D24C3"/>
    <w:rsid w:val="00945CF9"/>
    <w:rsid w:val="009664AB"/>
    <w:rsid w:val="00A90380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7</cp:revision>
  <cp:lastPrinted>2022-03-29T07:29:00Z</cp:lastPrinted>
  <dcterms:created xsi:type="dcterms:W3CDTF">2022-03-28T07:36:00Z</dcterms:created>
  <dcterms:modified xsi:type="dcterms:W3CDTF">2022-03-29T09:52:00Z</dcterms:modified>
</cp:coreProperties>
</file>