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0865AB">
        <w:rPr>
          <w:rFonts w:ascii="Times New Roman" w:hAnsi="Times New Roman"/>
          <w:b/>
          <w:bCs/>
          <w:sz w:val="24"/>
          <w:szCs w:val="24"/>
          <w:lang w:val="kk-KZ"/>
        </w:rPr>
        <w:t>21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F0653">
        <w:rPr>
          <w:rFonts w:ascii="Times New Roman" w:hAnsi="Times New Roman"/>
          <w:b/>
          <w:bCs/>
          <w:sz w:val="24"/>
          <w:szCs w:val="24"/>
          <w:lang w:val="kk-KZ"/>
        </w:rPr>
        <w:t xml:space="preserve">услуг по сервисному обслуживанию чиллеров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p w:rsidR="00B46A98" w:rsidRPr="00A75428" w:rsidRDefault="00B46A98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="000865AB">
        <w:rPr>
          <w:rFonts w:ascii="Times New Roman" w:hAnsi="Times New Roman"/>
          <w:b/>
          <w:sz w:val="24"/>
          <w:szCs w:val="24"/>
          <w:lang w:val="kk-KZ"/>
        </w:rPr>
        <w:t>5</w:t>
      </w:r>
      <w:r w:rsidRPr="00A75428">
        <w:rPr>
          <w:rFonts w:ascii="Times New Roman" w:hAnsi="Times New Roman"/>
          <w:b/>
          <w:sz w:val="24"/>
          <w:szCs w:val="24"/>
        </w:rPr>
        <w:t xml:space="preserve"> часов 00 минут «</w:t>
      </w:r>
      <w:r w:rsidR="000865AB">
        <w:rPr>
          <w:rFonts w:ascii="Times New Roman" w:hAnsi="Times New Roman"/>
          <w:b/>
          <w:sz w:val="24"/>
          <w:szCs w:val="24"/>
          <w:lang w:val="kk-KZ"/>
        </w:rPr>
        <w:t>17</w:t>
      </w:r>
      <w:r w:rsidRPr="00A75428">
        <w:rPr>
          <w:rFonts w:ascii="Times New Roman" w:hAnsi="Times New Roman"/>
          <w:b/>
          <w:sz w:val="24"/>
          <w:szCs w:val="24"/>
        </w:rPr>
        <w:t xml:space="preserve">» </w:t>
      </w:r>
      <w:r w:rsidR="000865AB">
        <w:rPr>
          <w:rFonts w:ascii="Times New Roman" w:hAnsi="Times New Roman"/>
          <w:b/>
          <w:sz w:val="24"/>
          <w:szCs w:val="24"/>
        </w:rPr>
        <w:t>мая</w:t>
      </w:r>
      <w:r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B46A98" w:rsidRPr="00A75428" w:rsidRDefault="00B46A98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CF0653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Хайрулла Марлен Азаматұлы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894" w:rsidRDefault="00CF065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т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ому обслуживанию и </w:t>
            </w:r>
          </w:p>
          <w:p w:rsidR="001641C4" w:rsidRPr="00A75428" w:rsidRDefault="00CF065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системному администрированию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B46A9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Жантемирова Эльмира</w:t>
            </w:r>
          </w:p>
          <w:p w:rsidR="00B46A98" w:rsidRPr="00A7542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Кадырбековна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86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услуг по сервисному обслуживанию чиллеров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0865AB">
        <w:rPr>
          <w:rFonts w:ascii="Times New Roman" w:hAnsi="Times New Roman"/>
          <w:sz w:val="24"/>
          <w:szCs w:val="24"/>
          <w:lang w:val="kk-KZ"/>
        </w:rPr>
        <w:t>480 000</w:t>
      </w:r>
      <w:r w:rsidR="0069274C" w:rsidRPr="0069274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тенге без НДС.</w:t>
      </w:r>
    </w:p>
    <w:p w:rsidR="007216A2" w:rsidRPr="00AA13B0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D14643" w:rsidRPr="00AA13B0" w:rsidRDefault="00D14643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719"/>
        <w:gridCol w:w="3124"/>
      </w:tblGrid>
      <w:tr w:rsidR="001641C4" w:rsidRPr="00A75428" w:rsidTr="00A17D16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17D16" w:rsidRDefault="000865AB" w:rsidP="0069274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 «Янченко И.Г.»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9274C" w:rsidRDefault="000865AB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обслуживание чиллеров</w:t>
            </w:r>
          </w:p>
        </w:tc>
      </w:tr>
      <w:tr w:rsidR="00886B0F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0F" w:rsidRPr="00A75428" w:rsidRDefault="00886B0F" w:rsidP="00886B0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0F" w:rsidRPr="00BA3BC3" w:rsidRDefault="000865AB" w:rsidP="00552AD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Hi-Te</w:t>
            </w:r>
            <w:r w:rsidR="00552ADA">
              <w:rPr>
                <w:rFonts w:ascii="Times New Roman" w:hAnsi="Times New Roman"/>
                <w:sz w:val="24"/>
                <w:szCs w:val="24"/>
              </w:rPr>
              <w:t>с</w:t>
            </w:r>
            <w:r w:rsidR="00552AD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Production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0F" w:rsidRPr="0061487F" w:rsidRDefault="000865AB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обслуживание чиллеров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A13B0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A13B0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05"/>
        <w:gridCol w:w="2410"/>
        <w:gridCol w:w="2242"/>
      </w:tblGrid>
      <w:tr w:rsidR="007216A2" w:rsidRPr="00A75428" w:rsidTr="00A17D16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4652" w:type="dxa"/>
            <w:gridSpan w:val="2"/>
            <w:shd w:val="clear" w:color="auto" w:fill="auto"/>
            <w:noWrap/>
          </w:tcPr>
          <w:p w:rsidR="007216A2" w:rsidRPr="00A75428" w:rsidRDefault="007216A2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A17D16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85916" w:rsidRPr="00A17D16" w:rsidRDefault="000865AB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 «Янченко И.Г.»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0865AB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552ADA">
              <w:rPr>
                <w:rFonts w:ascii="Times New Roman" w:hAnsi="Times New Roman"/>
                <w:sz w:val="24"/>
                <w:szCs w:val="24"/>
                <w:lang w:val="en-US"/>
              </w:rPr>
              <w:t>Hi-Te</w:t>
            </w:r>
            <w:r w:rsidR="00552ADA">
              <w:rPr>
                <w:rFonts w:ascii="Times New Roman" w:hAnsi="Times New Roman"/>
                <w:sz w:val="24"/>
                <w:szCs w:val="24"/>
              </w:rPr>
              <w:t>с</w:t>
            </w:r>
            <w:r w:rsidR="00552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5916" w:rsidRPr="00A75428" w:rsidTr="00A17D16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69274C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="00C85916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есть</w:t>
            </w:r>
          </w:p>
        </w:tc>
      </w:tr>
      <w:tr w:rsidR="00C85916" w:rsidRPr="00A75428" w:rsidTr="000865AB">
        <w:trPr>
          <w:trHeight w:val="538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0865AB" w:rsidRDefault="00C85916" w:rsidP="0008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  <w:r w:rsidR="000865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2" w:type="dxa"/>
            <w:shd w:val="clear" w:color="auto" w:fill="auto"/>
          </w:tcPr>
          <w:p w:rsidR="000865AB" w:rsidRDefault="000865AB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65AB" w:rsidRPr="00A75428" w:rsidRDefault="000865AB" w:rsidP="0008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B46A9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</w:t>
      </w:r>
    </w:p>
    <w:p w:rsidR="00B46A98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7216A2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        </w:t>
      </w:r>
      <w:r w:rsidR="00C85916"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A17D16" w:rsidRPr="00A75428" w:rsidRDefault="00A17D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889"/>
        <w:gridCol w:w="2035"/>
      </w:tblGrid>
      <w:tr w:rsidR="00AC4327" w:rsidRPr="00A370E9" w:rsidTr="00A17D16">
        <w:trPr>
          <w:trHeight w:val="275"/>
        </w:trPr>
        <w:tc>
          <w:tcPr>
            <w:tcW w:w="5682" w:type="dxa"/>
            <w:vMerge w:val="restart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3924" w:type="dxa"/>
            <w:gridSpan w:val="2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C4327" w:rsidRPr="00A370E9" w:rsidTr="00A17D16">
        <w:trPr>
          <w:trHeight w:val="281"/>
        </w:trPr>
        <w:tc>
          <w:tcPr>
            <w:tcW w:w="5682" w:type="dxa"/>
            <w:vMerge/>
            <w:shd w:val="clear" w:color="auto" w:fill="auto"/>
            <w:noWrap/>
          </w:tcPr>
          <w:p w:rsidR="00AC4327" w:rsidRPr="00A370E9" w:rsidRDefault="00AC4327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:rsidR="00AC4327" w:rsidRPr="00A17D16" w:rsidRDefault="000865AB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 «Янченко И.Г.»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0865AB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552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Hi-Te</w:t>
            </w:r>
            <w:r w:rsidR="00552ADA">
              <w:rPr>
                <w:rFonts w:ascii="Times New Roman" w:hAnsi="Times New Roman"/>
                <w:sz w:val="24"/>
                <w:szCs w:val="24"/>
              </w:rPr>
              <w:t>с</w:t>
            </w:r>
            <w:r w:rsidR="00552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4327" w:rsidRPr="00A370E9" w:rsidTr="00A17D16">
        <w:trPr>
          <w:trHeight w:val="279"/>
        </w:trPr>
        <w:tc>
          <w:tcPr>
            <w:tcW w:w="5682" w:type="dxa"/>
            <w:shd w:val="clear" w:color="auto" w:fill="auto"/>
            <w:noWrap/>
          </w:tcPr>
          <w:p w:rsidR="00AC4327" w:rsidRPr="0069274C" w:rsidRDefault="000865AB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обслуживание чиллеров</w:t>
            </w:r>
          </w:p>
        </w:tc>
        <w:tc>
          <w:tcPr>
            <w:tcW w:w="1889" w:type="dxa"/>
            <w:shd w:val="clear" w:color="auto" w:fill="auto"/>
            <w:noWrap/>
          </w:tcPr>
          <w:p w:rsidR="00AC4327" w:rsidRPr="00B410CF" w:rsidRDefault="000865AB" w:rsidP="00AC4327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0865AB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500 000</w:t>
            </w:r>
          </w:p>
        </w:tc>
      </w:tr>
      <w:tr w:rsidR="00AC4327" w:rsidRPr="00A370E9" w:rsidTr="00A17D16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AC4327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1889" w:type="dxa"/>
            <w:shd w:val="clear" w:color="auto" w:fill="auto"/>
          </w:tcPr>
          <w:p w:rsidR="00AC4327" w:rsidRDefault="00AC4327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035" w:type="dxa"/>
            <w:shd w:val="clear" w:color="auto" w:fill="auto"/>
          </w:tcPr>
          <w:p w:rsidR="00AC4327" w:rsidRDefault="00E7237E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0865AB">
        <w:rPr>
          <w:rFonts w:ascii="Times New Roman" w:hAnsi="Times New Roman"/>
          <w:sz w:val="24"/>
          <w:szCs w:val="24"/>
          <w:lang w:val="kk-KZ"/>
        </w:rPr>
        <w:t xml:space="preserve">ИП «Янченко И.Г.»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0865AB">
        <w:rPr>
          <w:rFonts w:ascii="Times New Roman" w:hAnsi="Times New Roman"/>
          <w:sz w:val="24"/>
          <w:szCs w:val="24"/>
          <w:lang w:val="kk-KZ"/>
        </w:rPr>
        <w:t xml:space="preserve">ИП «Янченко И.Г.»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5AB">
        <w:rPr>
          <w:rFonts w:ascii="Times New Roman" w:hAnsi="Times New Roman"/>
          <w:sz w:val="24"/>
          <w:szCs w:val="24"/>
        </w:rPr>
        <w:t>ТОО «</w:t>
      </w:r>
      <w:r w:rsidR="00552ADA">
        <w:rPr>
          <w:rFonts w:ascii="Times New Roman" w:hAnsi="Times New Roman"/>
          <w:sz w:val="24"/>
          <w:szCs w:val="24"/>
          <w:lang w:val="en-US"/>
        </w:rPr>
        <w:t>Hi</w:t>
      </w:r>
      <w:r w:rsidR="00552ADA" w:rsidRPr="00552ADA">
        <w:rPr>
          <w:rFonts w:ascii="Times New Roman" w:hAnsi="Times New Roman"/>
          <w:sz w:val="24"/>
          <w:szCs w:val="24"/>
        </w:rPr>
        <w:t>-</w:t>
      </w:r>
      <w:r w:rsidR="00552ADA">
        <w:rPr>
          <w:rFonts w:ascii="Times New Roman" w:hAnsi="Times New Roman"/>
          <w:sz w:val="24"/>
          <w:szCs w:val="24"/>
          <w:lang w:val="en-US"/>
        </w:rPr>
        <w:t>Te</w:t>
      </w:r>
      <w:r w:rsidR="00552ADA">
        <w:rPr>
          <w:rFonts w:ascii="Times New Roman" w:hAnsi="Times New Roman"/>
          <w:sz w:val="24"/>
          <w:szCs w:val="24"/>
        </w:rPr>
        <w:t>с</w:t>
      </w:r>
      <w:r w:rsidR="00552ADA">
        <w:rPr>
          <w:rFonts w:ascii="Times New Roman" w:hAnsi="Times New Roman"/>
          <w:sz w:val="24"/>
          <w:szCs w:val="24"/>
          <w:lang w:val="en-US"/>
        </w:rPr>
        <w:t>h</w:t>
      </w:r>
      <w:r w:rsidR="00552ADA" w:rsidRPr="00552ADA">
        <w:rPr>
          <w:rFonts w:ascii="Times New Roman" w:hAnsi="Times New Roman"/>
          <w:sz w:val="24"/>
          <w:szCs w:val="24"/>
        </w:rPr>
        <w:t xml:space="preserve"> </w:t>
      </w:r>
      <w:r w:rsidR="000865AB">
        <w:rPr>
          <w:rFonts w:ascii="Times New Roman" w:hAnsi="Times New Roman"/>
          <w:sz w:val="24"/>
          <w:szCs w:val="24"/>
          <w:lang w:val="en-US"/>
        </w:rPr>
        <w:t>Production</w:t>
      </w:r>
      <w:r w:rsidR="000865AB">
        <w:rPr>
          <w:rFonts w:ascii="Times New Roman" w:hAnsi="Times New Roman"/>
          <w:sz w:val="24"/>
          <w:szCs w:val="24"/>
        </w:rPr>
        <w:t xml:space="preserve">» 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6A2" w:rsidRPr="007F4ACB" w:rsidRDefault="00A370E9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п.45 раздела 2.6 правил осуществления закупок заключить договор о закупках с победителе</w:t>
            </w:r>
            <w:r w:rsidR="00937B1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</w:t>
            </w:r>
            <w:r w:rsidR="00552A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ИП «Янченко И.Г.»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0865AB">
              <w:rPr>
                <w:rFonts w:ascii="Times New Roman" w:hAnsi="Times New Roman"/>
                <w:sz w:val="24"/>
                <w:szCs w:val="24"/>
              </w:rPr>
              <w:t>24</w:t>
            </w:r>
            <w:r w:rsidR="0069274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75428" w:rsidRDefault="007216A2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CF065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Хайрулла М.А.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B46A98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Жантемирова Э.К.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AC4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FE" w:rsidRDefault="002A75FE" w:rsidP="00A75428">
      <w:pPr>
        <w:spacing w:after="0" w:line="240" w:lineRule="auto"/>
      </w:pPr>
      <w:r>
        <w:separator/>
      </w:r>
    </w:p>
  </w:endnote>
  <w:endnote w:type="continuationSeparator" w:id="1">
    <w:p w:rsidR="002A75FE" w:rsidRDefault="002A75FE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FE" w:rsidRDefault="002A75FE" w:rsidP="00A75428">
      <w:pPr>
        <w:spacing w:after="0" w:line="240" w:lineRule="auto"/>
      </w:pPr>
      <w:r>
        <w:separator/>
      </w:r>
    </w:p>
  </w:footnote>
  <w:footnote w:type="continuationSeparator" w:id="1">
    <w:p w:rsidR="002A75FE" w:rsidRDefault="002A75FE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7722B"/>
    <w:rsid w:val="000865AB"/>
    <w:rsid w:val="00097663"/>
    <w:rsid w:val="000A7120"/>
    <w:rsid w:val="000F6CAC"/>
    <w:rsid w:val="001641C4"/>
    <w:rsid w:val="001A2E64"/>
    <w:rsid w:val="002A75FE"/>
    <w:rsid w:val="002B0F9E"/>
    <w:rsid w:val="002D019C"/>
    <w:rsid w:val="003C0C4D"/>
    <w:rsid w:val="00445AE3"/>
    <w:rsid w:val="00552ADA"/>
    <w:rsid w:val="00573966"/>
    <w:rsid w:val="005A5BCA"/>
    <w:rsid w:val="005D6DC3"/>
    <w:rsid w:val="0061487F"/>
    <w:rsid w:val="0069274C"/>
    <w:rsid w:val="006C7A03"/>
    <w:rsid w:val="007216A2"/>
    <w:rsid w:val="007561D5"/>
    <w:rsid w:val="007F4ACB"/>
    <w:rsid w:val="00886B0F"/>
    <w:rsid w:val="008A5894"/>
    <w:rsid w:val="008E2EDE"/>
    <w:rsid w:val="00920878"/>
    <w:rsid w:val="00937B1A"/>
    <w:rsid w:val="009F4D9E"/>
    <w:rsid w:val="00A17D16"/>
    <w:rsid w:val="00A370E9"/>
    <w:rsid w:val="00A53334"/>
    <w:rsid w:val="00A620B2"/>
    <w:rsid w:val="00A75428"/>
    <w:rsid w:val="00AA13B0"/>
    <w:rsid w:val="00AC4327"/>
    <w:rsid w:val="00B46A98"/>
    <w:rsid w:val="00B9638A"/>
    <w:rsid w:val="00BA3BC3"/>
    <w:rsid w:val="00C85916"/>
    <w:rsid w:val="00C9412E"/>
    <w:rsid w:val="00CF0653"/>
    <w:rsid w:val="00D10597"/>
    <w:rsid w:val="00D14643"/>
    <w:rsid w:val="00D150DC"/>
    <w:rsid w:val="00D66550"/>
    <w:rsid w:val="00E04DB5"/>
    <w:rsid w:val="00E47991"/>
    <w:rsid w:val="00E7237E"/>
    <w:rsid w:val="00EC18CD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A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6</cp:revision>
  <cp:lastPrinted>2021-05-17T11:39:00Z</cp:lastPrinted>
  <dcterms:created xsi:type="dcterms:W3CDTF">2021-04-28T09:11:00Z</dcterms:created>
  <dcterms:modified xsi:type="dcterms:W3CDTF">2021-05-17T11:39:00Z</dcterms:modified>
</cp:coreProperties>
</file>