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61487F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69274C">
        <w:rPr>
          <w:rFonts w:ascii="Times New Roman" w:hAnsi="Times New Roman"/>
          <w:b/>
          <w:bCs/>
          <w:sz w:val="24"/>
          <w:szCs w:val="24"/>
          <w:lang w:val="kk-KZ"/>
        </w:rPr>
        <w:t>9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69274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ноутбуков</w:t>
      </w:r>
      <w:r w:rsidR="00AA13B0" w:rsidRPr="00A7542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p w:rsidR="00B46A98" w:rsidRPr="00A75428" w:rsidRDefault="00B46A98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="00AA13B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00 минут «</w:t>
      </w:r>
      <w:r w:rsidR="0061487F">
        <w:rPr>
          <w:rFonts w:ascii="Times New Roman" w:hAnsi="Times New Roman"/>
          <w:b/>
          <w:sz w:val="24"/>
          <w:szCs w:val="24"/>
          <w:lang w:val="kk-KZ"/>
        </w:rPr>
        <w:t>2</w:t>
      </w:r>
      <w:r w:rsidR="0069274C">
        <w:rPr>
          <w:rFonts w:ascii="Times New Roman" w:hAnsi="Times New Roman"/>
          <w:b/>
          <w:sz w:val="24"/>
          <w:szCs w:val="24"/>
        </w:rPr>
        <w:t>8</w:t>
      </w:r>
      <w:r w:rsidRPr="00A75428">
        <w:rPr>
          <w:rFonts w:ascii="Times New Roman" w:hAnsi="Times New Roman"/>
          <w:b/>
          <w:sz w:val="24"/>
          <w:szCs w:val="24"/>
        </w:rPr>
        <w:t xml:space="preserve">» </w:t>
      </w:r>
      <w:r w:rsidR="0069274C">
        <w:rPr>
          <w:rFonts w:ascii="Times New Roman" w:hAnsi="Times New Roman"/>
          <w:b/>
          <w:sz w:val="24"/>
          <w:szCs w:val="24"/>
        </w:rPr>
        <w:t>апреля</w:t>
      </w:r>
      <w:r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B46A98" w:rsidRPr="00A75428" w:rsidRDefault="00B46A98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B46A9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Жантемирова Эльмира</w:t>
            </w:r>
          </w:p>
          <w:p w:rsidR="00B46A98" w:rsidRPr="00A7542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Кадырбековна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274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ноутбуков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69274C" w:rsidRPr="0069274C">
        <w:rPr>
          <w:rFonts w:ascii="Times New Roman" w:hAnsi="Times New Roman"/>
          <w:sz w:val="24"/>
          <w:szCs w:val="24"/>
          <w:lang w:val="kk-KZ"/>
        </w:rPr>
        <w:t xml:space="preserve">2 633 437,5 </w:t>
      </w:r>
      <w:r w:rsidRPr="00A75428">
        <w:rPr>
          <w:rFonts w:ascii="Times New Roman" w:hAnsi="Times New Roman"/>
          <w:sz w:val="24"/>
          <w:szCs w:val="24"/>
          <w:lang w:val="kk-KZ"/>
        </w:rPr>
        <w:t>тенге без НДС.</w:t>
      </w:r>
    </w:p>
    <w:p w:rsidR="007216A2" w:rsidRPr="00AA13B0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Pr="00AA13B0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719"/>
        <w:gridCol w:w="3124"/>
      </w:tblGrid>
      <w:tr w:rsidR="001641C4" w:rsidRPr="00A75428" w:rsidTr="00A17D1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17D16" w:rsidRDefault="0061487F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A17D16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9274C" w:rsidRDefault="0069274C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Ноутбуки 5 штук</w:t>
            </w:r>
          </w:p>
        </w:tc>
      </w:tr>
      <w:tr w:rsidR="00886B0F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0F" w:rsidRPr="00A75428" w:rsidRDefault="00886B0F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0F" w:rsidRPr="00BA3BC3" w:rsidRDefault="00A17D16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6927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Белый Ветер 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0F" w:rsidRPr="0061487F" w:rsidRDefault="0069274C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Ноутбуки  5 штук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A13B0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A13B0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05"/>
        <w:gridCol w:w="2410"/>
        <w:gridCol w:w="2242"/>
      </w:tblGrid>
      <w:tr w:rsidR="007216A2" w:rsidRPr="00A75428" w:rsidTr="00A17D16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652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17D16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17D16" w:rsidRDefault="0069274C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69274C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«Белый Ветер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C85916" w:rsidRPr="00A75428" w:rsidTr="00A17D16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69274C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C85916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D14643" w:rsidRDefault="00C85916" w:rsidP="00D1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D14643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42" w:type="dxa"/>
            <w:shd w:val="clear" w:color="auto" w:fill="auto"/>
          </w:tcPr>
          <w:p w:rsidR="00A370E9" w:rsidRDefault="00A370E9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A75428" w:rsidRDefault="0069274C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B46A9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</w:t>
      </w:r>
    </w:p>
    <w:p w:rsidR="00B46A98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7216A2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          </w:t>
      </w:r>
      <w:r w:rsidR="00C85916"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A17D16" w:rsidRPr="00A75428" w:rsidRDefault="00A17D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889"/>
        <w:gridCol w:w="2035"/>
      </w:tblGrid>
      <w:tr w:rsidR="00AC4327" w:rsidRPr="00A370E9" w:rsidTr="00A17D16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3924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A370E9" w:rsidTr="00A17D16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C4327" w:rsidRPr="00A370E9" w:rsidRDefault="00AC4327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AC4327" w:rsidRPr="00A17D16" w:rsidRDefault="0069274C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69274C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«Белый Ветер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C4327" w:rsidRPr="00A370E9" w:rsidTr="00A17D16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69274C" w:rsidRDefault="0069274C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 5 штук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B410CF" w:rsidRDefault="0069274C" w:rsidP="00AC4327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2 343 750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69274C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2 499 553,57</w:t>
            </w:r>
          </w:p>
        </w:tc>
      </w:tr>
      <w:tr w:rsidR="00AC4327" w:rsidRPr="00A370E9" w:rsidTr="00A17D16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035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69274C" w:rsidRPr="0069274C">
        <w:rPr>
          <w:rFonts w:ascii="Times New Roman" w:hAnsi="Times New Roman"/>
          <w:sz w:val="24"/>
          <w:szCs w:val="24"/>
        </w:rPr>
        <w:t>«</w:t>
      </w:r>
      <w:r w:rsidR="0069274C">
        <w:rPr>
          <w:rFonts w:ascii="Times New Roman" w:hAnsi="Times New Roman"/>
          <w:sz w:val="24"/>
          <w:szCs w:val="24"/>
          <w:lang w:val="en-US"/>
        </w:rPr>
        <w:t>Smart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Trade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 w:rsidRPr="0069274C">
        <w:rPr>
          <w:rFonts w:ascii="Times New Roman" w:hAnsi="Times New Roman"/>
          <w:sz w:val="24"/>
          <w:szCs w:val="24"/>
        </w:rPr>
        <w:t>»</w:t>
      </w:r>
      <w:r w:rsidR="0069274C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69274C" w:rsidRPr="0069274C">
        <w:rPr>
          <w:rFonts w:ascii="Times New Roman" w:hAnsi="Times New Roman"/>
          <w:sz w:val="24"/>
          <w:szCs w:val="24"/>
        </w:rPr>
        <w:t>«</w:t>
      </w:r>
      <w:r w:rsidR="0069274C">
        <w:rPr>
          <w:rFonts w:ascii="Times New Roman" w:hAnsi="Times New Roman"/>
          <w:sz w:val="24"/>
          <w:szCs w:val="24"/>
          <w:lang w:val="en-US"/>
        </w:rPr>
        <w:t>Smart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Trade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 w:rsidRPr="0069274C">
        <w:rPr>
          <w:rFonts w:ascii="Times New Roman" w:hAnsi="Times New Roman"/>
          <w:sz w:val="24"/>
          <w:szCs w:val="24"/>
        </w:rPr>
        <w:t>»</w:t>
      </w:r>
      <w:r w:rsidR="0069274C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274C">
        <w:rPr>
          <w:rFonts w:ascii="Times New Roman" w:hAnsi="Times New Roman"/>
          <w:sz w:val="24"/>
          <w:szCs w:val="24"/>
        </w:rPr>
        <w:t>ТОО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 «Белый Ветер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п.45 раздела 2.6 правил осуществления закупок заключить договор о закупках с победителе</w:t>
            </w:r>
            <w:r w:rsidR="00937B1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6927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>«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>»</w:t>
            </w:r>
            <w:r w:rsidR="00692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69274C">
              <w:rPr>
                <w:rFonts w:ascii="Times New Roman" w:hAnsi="Times New Roman"/>
                <w:sz w:val="24"/>
                <w:szCs w:val="24"/>
              </w:rPr>
              <w:t>06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75428" w:rsidRDefault="007216A2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B46A98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Жантемирова Э.К.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AC4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DE" w:rsidRDefault="008E2EDE" w:rsidP="00A75428">
      <w:pPr>
        <w:spacing w:after="0" w:line="240" w:lineRule="auto"/>
      </w:pPr>
      <w:r>
        <w:separator/>
      </w:r>
    </w:p>
  </w:endnote>
  <w:endnote w:type="continuationSeparator" w:id="1">
    <w:p w:rsidR="008E2EDE" w:rsidRDefault="008E2EDE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DE" w:rsidRDefault="008E2EDE" w:rsidP="00A75428">
      <w:pPr>
        <w:spacing w:after="0" w:line="240" w:lineRule="auto"/>
      </w:pPr>
      <w:r>
        <w:separator/>
      </w:r>
    </w:p>
  </w:footnote>
  <w:footnote w:type="continuationSeparator" w:id="1">
    <w:p w:rsidR="008E2EDE" w:rsidRDefault="008E2EDE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A7120"/>
    <w:rsid w:val="000F6CAC"/>
    <w:rsid w:val="001641C4"/>
    <w:rsid w:val="002B0F9E"/>
    <w:rsid w:val="002D019C"/>
    <w:rsid w:val="003C0C4D"/>
    <w:rsid w:val="00445AE3"/>
    <w:rsid w:val="00573966"/>
    <w:rsid w:val="005A5BCA"/>
    <w:rsid w:val="005D6DC3"/>
    <w:rsid w:val="0061487F"/>
    <w:rsid w:val="0069274C"/>
    <w:rsid w:val="006C7A03"/>
    <w:rsid w:val="007216A2"/>
    <w:rsid w:val="007561D5"/>
    <w:rsid w:val="007F4ACB"/>
    <w:rsid w:val="00886B0F"/>
    <w:rsid w:val="008E2EDE"/>
    <w:rsid w:val="00920878"/>
    <w:rsid w:val="00937B1A"/>
    <w:rsid w:val="009F4D9E"/>
    <w:rsid w:val="00A17D16"/>
    <w:rsid w:val="00A370E9"/>
    <w:rsid w:val="00A53334"/>
    <w:rsid w:val="00A620B2"/>
    <w:rsid w:val="00A75428"/>
    <w:rsid w:val="00AA13B0"/>
    <w:rsid w:val="00AC4327"/>
    <w:rsid w:val="00B46A98"/>
    <w:rsid w:val="00B9638A"/>
    <w:rsid w:val="00BA3BC3"/>
    <w:rsid w:val="00C85916"/>
    <w:rsid w:val="00C9412E"/>
    <w:rsid w:val="00D10597"/>
    <w:rsid w:val="00D14643"/>
    <w:rsid w:val="00D150DC"/>
    <w:rsid w:val="00D66550"/>
    <w:rsid w:val="00E04DB5"/>
    <w:rsid w:val="00E47991"/>
    <w:rsid w:val="00E7237E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A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4</cp:revision>
  <cp:lastPrinted>2021-04-28T09:14:00Z</cp:lastPrinted>
  <dcterms:created xsi:type="dcterms:W3CDTF">2021-04-28T09:11:00Z</dcterms:created>
  <dcterms:modified xsi:type="dcterms:W3CDTF">2021-04-28T09:41:00Z</dcterms:modified>
</cp:coreProperties>
</file>