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24" w:rsidRPr="005E1324" w:rsidRDefault="005E1324" w:rsidP="005E1324">
      <w:pPr>
        <w:spacing w:after="0" w:line="240" w:lineRule="auto"/>
        <w:ind w:left="-15" w:right="-12" w:firstLine="346"/>
        <w:jc w:val="right"/>
        <w:rPr>
          <w:rFonts w:ascii="Times New Roman" w:eastAsia="Times New Roman" w:hAnsi="Times New Roman" w:cs="Times New Roman"/>
          <w:bCs/>
          <w:i/>
          <w:color w:val="auto"/>
          <w:szCs w:val="24"/>
          <w:lang w:val="kk-KZ"/>
        </w:rPr>
      </w:pPr>
      <w:r w:rsidRPr="005E1324">
        <w:rPr>
          <w:rFonts w:ascii="Times New Roman" w:eastAsia="Times New Roman" w:hAnsi="Times New Roman" w:cs="Times New Roman"/>
          <w:bCs/>
          <w:i/>
          <w:color w:val="auto"/>
          <w:szCs w:val="24"/>
          <w:lang w:val="kk-KZ"/>
        </w:rPr>
        <w:t xml:space="preserve">Конкурстық құжаттамаға </w:t>
      </w:r>
    </w:p>
    <w:p w:rsidR="005E1324" w:rsidRPr="005E1324" w:rsidRDefault="005E1324" w:rsidP="005E1324">
      <w:pPr>
        <w:spacing w:after="0" w:line="240" w:lineRule="auto"/>
        <w:ind w:left="-15" w:right="-12" w:firstLine="346"/>
        <w:jc w:val="right"/>
        <w:rPr>
          <w:rFonts w:ascii="Times New Roman" w:eastAsia="Times New Roman" w:hAnsi="Times New Roman" w:cs="Times New Roman"/>
          <w:bCs/>
          <w:i/>
          <w:color w:val="auto"/>
          <w:szCs w:val="24"/>
          <w:lang w:val="kk-KZ"/>
        </w:rPr>
      </w:pPr>
      <w:r w:rsidRPr="005E1324">
        <w:rPr>
          <w:rFonts w:ascii="Times New Roman" w:eastAsia="Times New Roman" w:hAnsi="Times New Roman" w:cs="Times New Roman"/>
          <w:bCs/>
          <w:i/>
          <w:color w:val="auto"/>
          <w:szCs w:val="24"/>
          <w:lang w:val="kk-KZ"/>
        </w:rPr>
        <w:t>2 қосымша</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p>
    <w:p w:rsidR="005E1324" w:rsidRPr="005E1324" w:rsidRDefault="005E1324" w:rsidP="005E1324">
      <w:pPr>
        <w:spacing w:after="0" w:line="240" w:lineRule="auto"/>
        <w:ind w:left="-15" w:right="-12" w:firstLine="346"/>
        <w:jc w:val="center"/>
        <w:rPr>
          <w:rFonts w:ascii="Times New Roman" w:eastAsia="Times New Roman" w:hAnsi="Times New Roman" w:cs="Times New Roman"/>
          <w:b/>
          <w:bCs/>
          <w:color w:val="auto"/>
          <w:szCs w:val="24"/>
          <w:lang w:val="kk-KZ"/>
        </w:rPr>
      </w:pPr>
      <w:r w:rsidRPr="005E1324">
        <w:rPr>
          <w:rFonts w:ascii="Times New Roman" w:eastAsia="Times New Roman" w:hAnsi="Times New Roman" w:cs="Times New Roman"/>
          <w:b/>
          <w:bCs/>
          <w:color w:val="auto"/>
          <w:szCs w:val="24"/>
          <w:lang w:val="kk-KZ"/>
        </w:rPr>
        <w:t>Жұмыс станциялары мен серверлерге арналған Kaspersky Endpoint Security for Business–</w:t>
      </w:r>
      <w:r w:rsidR="00F55A64" w:rsidRPr="00F55A64">
        <w:rPr>
          <w:rFonts w:ascii="Times New Roman" w:eastAsia="Times New Roman" w:hAnsi="Times New Roman" w:cs="Times New Roman"/>
          <w:b/>
          <w:bCs/>
          <w:color w:val="auto"/>
          <w:szCs w:val="24"/>
          <w:lang w:val="kk-KZ"/>
        </w:rPr>
        <w:t xml:space="preserve">Select </w:t>
      </w:r>
      <w:r w:rsidRPr="005E1324">
        <w:rPr>
          <w:rFonts w:ascii="Times New Roman" w:eastAsia="Times New Roman" w:hAnsi="Times New Roman" w:cs="Times New Roman"/>
          <w:b/>
          <w:bCs/>
          <w:color w:val="auto"/>
          <w:szCs w:val="24"/>
          <w:lang w:val="kk-KZ"/>
        </w:rPr>
        <w:t>вирусқа қарсы қорғаныс жөніндегі бағдарламалық жасақтамаға техникалық сипаттама</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Вирусқа қарсы қорғаныс (ВқҚ) жұмыс станциялары мен серверлер желісінде тұрақты жұмыс істеуді қамтамасыз ететін корпоративтік шешімді көрсетуі тиіс. Жалпы ұйым шеңберінде вирусқа қарсы бірыңғай құралдар пайдаланылуы тиіс.</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Осы Техникалық сипаттама вирусқа қарсы қорғаныс жүйесін енгізу бойынша ілеспе қызметтер көрсете отырып, жеткізілетін бағдарламалық жасақтамаға қойылатын талаптарды белгілейтін негізге алынатын құжат болып табылады. Жүйенің барлық компоненттері бір-бірімен толық интеграциялануы керек.</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Бағдарламалық жасақтамаға және әлеуетті өнім берушіге қойылатын талаптар осы техникалық сипаттамада көрсетілген, ұсынылған қызметтердің барлық сипаттамалары осы техникалық сипаттамада көрсетілген ең төменгі техникалық сипаттамаға сәйкес келуі немесе олардан асып түсуі тиіс.</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p>
    <w:p w:rsidR="005E1324" w:rsidRPr="005E1324" w:rsidRDefault="005E1324" w:rsidP="005E1324">
      <w:pPr>
        <w:spacing w:after="0" w:line="240" w:lineRule="auto"/>
        <w:ind w:left="-15" w:right="-12" w:firstLine="346"/>
        <w:jc w:val="center"/>
        <w:rPr>
          <w:rFonts w:ascii="Times New Roman" w:eastAsia="Times New Roman" w:hAnsi="Times New Roman" w:cs="Times New Roman"/>
          <w:b/>
          <w:bCs/>
          <w:color w:val="auto"/>
          <w:szCs w:val="24"/>
          <w:lang w:val="kk-KZ"/>
        </w:rPr>
      </w:pPr>
      <w:r w:rsidRPr="005E1324">
        <w:rPr>
          <w:rFonts w:ascii="Times New Roman" w:eastAsia="Times New Roman" w:hAnsi="Times New Roman" w:cs="Times New Roman"/>
          <w:b/>
          <w:bCs/>
          <w:color w:val="auto"/>
          <w:szCs w:val="24"/>
          <w:lang w:val="kk-KZ"/>
        </w:rPr>
        <w:t>1.</w:t>
      </w:r>
      <w:r w:rsidRPr="005E1324">
        <w:rPr>
          <w:rFonts w:ascii="Times New Roman" w:eastAsia="Times New Roman" w:hAnsi="Times New Roman" w:cs="Times New Roman"/>
          <w:b/>
          <w:bCs/>
          <w:color w:val="auto"/>
          <w:szCs w:val="24"/>
          <w:lang w:val="kk-KZ"/>
        </w:rPr>
        <w:tab/>
        <w:t>Вирусқа қарсы қорғаныс жөніндегі бағдарламалық жасақтамаға қойылатын жалпы талаптар</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1.1.</w:t>
      </w:r>
      <w:r w:rsidRPr="005E1324">
        <w:rPr>
          <w:rFonts w:ascii="Times New Roman" w:eastAsia="Times New Roman" w:hAnsi="Times New Roman" w:cs="Times New Roman"/>
          <w:bCs/>
          <w:color w:val="auto"/>
          <w:szCs w:val="24"/>
          <w:lang w:val="kk-KZ"/>
        </w:rPr>
        <w:tab/>
        <w:t>Вирусқа қарсы қорғаныс жөніндегі бағдарламалық жасақтаманың атауы: Kaspersky Endpoint Security for Business–</w:t>
      </w:r>
      <w:r w:rsidR="00F55A64" w:rsidRPr="00F55A64">
        <w:rPr>
          <w:rFonts w:ascii="Times New Roman" w:eastAsia="Times New Roman" w:hAnsi="Times New Roman" w:cs="Times New Roman"/>
          <w:bCs/>
          <w:color w:val="auto"/>
          <w:szCs w:val="24"/>
          <w:lang w:val="kk-KZ"/>
        </w:rPr>
        <w:t>Select</w:t>
      </w:r>
      <w:r w:rsidRPr="005E1324">
        <w:rPr>
          <w:rFonts w:ascii="Times New Roman" w:eastAsia="Times New Roman" w:hAnsi="Times New Roman" w:cs="Times New Roman"/>
          <w:bCs/>
          <w:color w:val="auto"/>
          <w:szCs w:val="24"/>
          <w:lang w:val="kk-KZ"/>
        </w:rPr>
        <w:t>.</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1.2.</w:t>
      </w:r>
      <w:r w:rsidRPr="005E1324">
        <w:rPr>
          <w:rFonts w:ascii="Times New Roman" w:eastAsia="Times New Roman" w:hAnsi="Times New Roman" w:cs="Times New Roman"/>
          <w:bCs/>
          <w:color w:val="auto"/>
          <w:szCs w:val="24"/>
          <w:lang w:val="kk-KZ"/>
        </w:rPr>
        <w:tab/>
        <w:t xml:space="preserve"> Қорғалатын тораптардың жалпы саны: 297</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1.3.</w:t>
      </w:r>
      <w:r w:rsidRPr="005E1324">
        <w:rPr>
          <w:rFonts w:ascii="Times New Roman" w:eastAsia="Times New Roman" w:hAnsi="Times New Roman" w:cs="Times New Roman"/>
          <w:bCs/>
          <w:color w:val="auto"/>
          <w:szCs w:val="24"/>
          <w:lang w:val="kk-KZ"/>
        </w:rPr>
        <w:tab/>
        <w:t>Лицензияның қолданылу мерзімі: бағдарламалық жасақтамаға лицензиялар жасалған сәттен бастап кемінде 12 ай.</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1.4.</w:t>
      </w:r>
      <w:r w:rsidRPr="005E1324">
        <w:rPr>
          <w:rFonts w:ascii="Times New Roman" w:eastAsia="Times New Roman" w:hAnsi="Times New Roman" w:cs="Times New Roman"/>
          <w:bCs/>
          <w:color w:val="auto"/>
          <w:szCs w:val="24"/>
          <w:lang w:val="kk-KZ"/>
        </w:rPr>
        <w:tab/>
        <w:t>Жеткізілу мерзімі: Шарт заңды күшіне енген күннен бастап 15 күнтізбелік күннен аспайды.</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p>
    <w:p w:rsidR="005E1324" w:rsidRPr="005E1324" w:rsidRDefault="005E1324" w:rsidP="005E1324">
      <w:pPr>
        <w:spacing w:after="0" w:line="240" w:lineRule="auto"/>
        <w:ind w:left="-15" w:right="-12" w:firstLine="346"/>
        <w:jc w:val="center"/>
        <w:rPr>
          <w:rFonts w:ascii="Times New Roman" w:eastAsia="Times New Roman" w:hAnsi="Times New Roman" w:cs="Times New Roman"/>
          <w:b/>
          <w:bCs/>
          <w:color w:val="auto"/>
          <w:szCs w:val="24"/>
          <w:lang w:val="kk-KZ"/>
        </w:rPr>
      </w:pPr>
      <w:r w:rsidRPr="005E1324">
        <w:rPr>
          <w:rFonts w:ascii="Times New Roman" w:eastAsia="Times New Roman" w:hAnsi="Times New Roman" w:cs="Times New Roman"/>
          <w:b/>
          <w:bCs/>
          <w:color w:val="auto"/>
          <w:szCs w:val="24"/>
          <w:lang w:val="kk-KZ"/>
        </w:rPr>
        <w:t>2.</w:t>
      </w:r>
      <w:r w:rsidRPr="005E1324">
        <w:rPr>
          <w:rFonts w:ascii="Times New Roman" w:eastAsia="Times New Roman" w:hAnsi="Times New Roman" w:cs="Times New Roman"/>
          <w:b/>
          <w:bCs/>
          <w:color w:val="auto"/>
          <w:szCs w:val="24"/>
          <w:lang w:val="kk-KZ"/>
        </w:rPr>
        <w:tab/>
        <w:t>Вирусқа қарсы қорғаныс жөніндегі бағдарламалық жасақтамаға қойылатын техникалық талаптар</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2.1.</w:t>
      </w:r>
      <w:r w:rsidRPr="005E1324">
        <w:rPr>
          <w:rFonts w:ascii="Times New Roman" w:eastAsia="Times New Roman" w:hAnsi="Times New Roman" w:cs="Times New Roman"/>
          <w:bCs/>
          <w:color w:val="auto"/>
          <w:szCs w:val="24"/>
          <w:lang w:val="kk-KZ"/>
        </w:rPr>
        <w:tab/>
        <w:t>Вирусқа қарсы құралдар мыналарды қамтуы тиіс:</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w:t>
      </w:r>
      <w:r w:rsidRPr="005E1324">
        <w:rPr>
          <w:rFonts w:ascii="Times New Roman" w:eastAsia="Times New Roman" w:hAnsi="Times New Roman" w:cs="Times New Roman"/>
          <w:bCs/>
          <w:color w:val="auto"/>
          <w:szCs w:val="24"/>
          <w:lang w:val="kk-KZ"/>
        </w:rPr>
        <w:tab/>
        <w:t>Windows жұмыс станцияларына арналған вирусқа қарсы бағдарламалық құралдар.</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w:t>
      </w:r>
      <w:r w:rsidRPr="005E1324">
        <w:rPr>
          <w:rFonts w:ascii="Times New Roman" w:eastAsia="Times New Roman" w:hAnsi="Times New Roman" w:cs="Times New Roman"/>
          <w:bCs/>
          <w:color w:val="auto"/>
          <w:szCs w:val="24"/>
          <w:lang w:val="kk-KZ"/>
        </w:rPr>
        <w:tab/>
        <w:t>Linux жұмыс станцияларына арналған вирусқа қарсы бағдарламалық құралдар.</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w:t>
      </w:r>
      <w:r w:rsidRPr="005E1324">
        <w:rPr>
          <w:rFonts w:ascii="Times New Roman" w:eastAsia="Times New Roman" w:hAnsi="Times New Roman" w:cs="Times New Roman"/>
          <w:bCs/>
          <w:color w:val="auto"/>
          <w:szCs w:val="24"/>
          <w:lang w:val="kk-KZ"/>
        </w:rPr>
        <w:tab/>
        <w:t>Mac OS жұмыс станцияларына арналған вирусқа қарсы бағдарламалық құралдар.</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w:t>
      </w:r>
      <w:r w:rsidRPr="005E1324">
        <w:rPr>
          <w:rFonts w:ascii="Times New Roman" w:eastAsia="Times New Roman" w:hAnsi="Times New Roman" w:cs="Times New Roman"/>
          <w:bCs/>
          <w:color w:val="auto"/>
          <w:szCs w:val="24"/>
          <w:lang w:val="kk-KZ"/>
        </w:rPr>
        <w:tab/>
        <w:t>Windows файлдық серверлеріне арналған антивирустық бағдарламалық құралдар.</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w:t>
      </w:r>
      <w:r w:rsidRPr="005E1324">
        <w:rPr>
          <w:rFonts w:ascii="Times New Roman" w:eastAsia="Times New Roman" w:hAnsi="Times New Roman" w:cs="Times New Roman"/>
          <w:bCs/>
          <w:color w:val="auto"/>
          <w:szCs w:val="24"/>
          <w:lang w:val="kk-KZ"/>
        </w:rPr>
        <w:tab/>
        <w:t>Linux файлдық серверлеріне арналған антивирустық бағдарламалық құралдар.</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w:t>
      </w:r>
      <w:r w:rsidRPr="005E1324">
        <w:rPr>
          <w:rFonts w:ascii="Times New Roman" w:eastAsia="Times New Roman" w:hAnsi="Times New Roman" w:cs="Times New Roman"/>
          <w:bCs/>
          <w:color w:val="auto"/>
          <w:szCs w:val="24"/>
          <w:lang w:val="kk-KZ"/>
        </w:rPr>
        <w:tab/>
        <w:t>Кәсіпорын масштабындағы серверлер мен Windows терминалдық серверлеріне арналған вирусқа қарсы бағдарламалық құралдар.</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w:t>
      </w:r>
      <w:r w:rsidRPr="005E1324">
        <w:rPr>
          <w:rFonts w:ascii="Times New Roman" w:eastAsia="Times New Roman" w:hAnsi="Times New Roman" w:cs="Times New Roman"/>
          <w:bCs/>
          <w:color w:val="auto"/>
          <w:szCs w:val="24"/>
          <w:lang w:val="kk-KZ"/>
        </w:rPr>
        <w:tab/>
        <w:t>Мобильді құрылғыларды вирусқа қарсы қорғаудың бағдарламалық құралдары.</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w:t>
      </w:r>
      <w:r w:rsidRPr="005E1324">
        <w:rPr>
          <w:rFonts w:ascii="Times New Roman" w:eastAsia="Times New Roman" w:hAnsi="Times New Roman" w:cs="Times New Roman"/>
          <w:bCs/>
          <w:color w:val="auto"/>
          <w:szCs w:val="24"/>
          <w:lang w:val="kk-KZ"/>
        </w:rPr>
        <w:tab/>
        <w:t>Орталықтандырылған басқару, мониторинг және жаңарту бағдарламалық құралдары.</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2.2.</w:t>
      </w:r>
      <w:r w:rsidRPr="005E1324">
        <w:rPr>
          <w:rFonts w:ascii="Times New Roman" w:eastAsia="Times New Roman" w:hAnsi="Times New Roman" w:cs="Times New Roman"/>
          <w:bCs/>
          <w:color w:val="auto"/>
          <w:szCs w:val="24"/>
          <w:lang w:val="kk-KZ"/>
        </w:rPr>
        <w:tab/>
        <w:t>Зиянды бағдарламалар мен шабуылдар сигнатураларының жаңартылатын дерекқорлары.</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2.3.</w:t>
      </w:r>
      <w:r w:rsidRPr="005E1324">
        <w:rPr>
          <w:rFonts w:ascii="Times New Roman" w:eastAsia="Times New Roman" w:hAnsi="Times New Roman" w:cs="Times New Roman"/>
          <w:bCs/>
          <w:color w:val="auto"/>
          <w:szCs w:val="24"/>
          <w:lang w:val="kk-KZ"/>
        </w:rPr>
        <w:tab/>
        <w:t>Орыс тілінде жазылған пайдалану құжаттамасы.</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2.4.</w:t>
      </w:r>
      <w:r w:rsidRPr="005E1324">
        <w:rPr>
          <w:rFonts w:ascii="Times New Roman" w:eastAsia="Times New Roman" w:hAnsi="Times New Roman" w:cs="Times New Roman"/>
          <w:bCs/>
          <w:color w:val="auto"/>
          <w:szCs w:val="24"/>
          <w:lang w:val="kk-KZ"/>
        </w:rPr>
        <w:tab/>
        <w:t>Барлық антивирустық құралдардың, соның ішінде басқару құралдарының бағдарламалық интерфейсі орыс тілінде болуы керек.</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2.5.</w:t>
      </w:r>
      <w:r w:rsidRPr="005E1324">
        <w:rPr>
          <w:rFonts w:ascii="Times New Roman" w:eastAsia="Times New Roman" w:hAnsi="Times New Roman" w:cs="Times New Roman"/>
          <w:bCs/>
          <w:color w:val="auto"/>
          <w:szCs w:val="24"/>
          <w:lang w:val="kk-KZ"/>
        </w:rPr>
        <w:tab/>
        <w:t>Барлық антивирустық құралдарда, соның ішінде басқару құралдарында орыс тілінде жазылған контекстік анықтамалық жүйе болуы керек.</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p>
    <w:p w:rsidR="005E1324" w:rsidRPr="005E1324" w:rsidRDefault="005E1324" w:rsidP="005E1324">
      <w:pPr>
        <w:spacing w:after="0" w:line="240" w:lineRule="auto"/>
        <w:ind w:left="-15" w:right="-12" w:firstLine="346"/>
        <w:jc w:val="center"/>
        <w:rPr>
          <w:rFonts w:ascii="Times New Roman" w:eastAsia="Times New Roman" w:hAnsi="Times New Roman" w:cs="Times New Roman"/>
          <w:b/>
          <w:bCs/>
          <w:color w:val="auto"/>
          <w:szCs w:val="24"/>
          <w:lang w:val="kk-KZ"/>
        </w:rPr>
      </w:pPr>
      <w:r w:rsidRPr="005E1324">
        <w:rPr>
          <w:rFonts w:ascii="Times New Roman" w:eastAsia="Times New Roman" w:hAnsi="Times New Roman" w:cs="Times New Roman"/>
          <w:b/>
          <w:bCs/>
          <w:color w:val="auto"/>
          <w:szCs w:val="24"/>
          <w:lang w:val="kk-KZ"/>
        </w:rPr>
        <w:t>3.</w:t>
      </w:r>
      <w:r w:rsidRPr="005E1324">
        <w:rPr>
          <w:rFonts w:ascii="Times New Roman" w:eastAsia="Times New Roman" w:hAnsi="Times New Roman" w:cs="Times New Roman"/>
          <w:b/>
          <w:bCs/>
          <w:color w:val="auto"/>
          <w:szCs w:val="24"/>
          <w:lang w:val="kk-KZ"/>
        </w:rPr>
        <w:tab/>
        <w:t>Әлеуетті өнім берушіге қойылатын талаптар</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3.1.</w:t>
      </w:r>
      <w:r w:rsidRPr="005E1324">
        <w:rPr>
          <w:rFonts w:ascii="Times New Roman" w:eastAsia="Times New Roman" w:hAnsi="Times New Roman" w:cs="Times New Roman"/>
          <w:bCs/>
          <w:color w:val="auto"/>
          <w:szCs w:val="24"/>
          <w:lang w:val="kk-KZ"/>
        </w:rPr>
        <w:tab/>
        <w:t xml:space="preserve">Әлеуетті Өнім беруші конкурстық өтінімнің құрамында Тапсырыс берушінің атына жіберілген, жеткізуші компаниямен немесе оның Қазақстан Республикасының </w:t>
      </w:r>
      <w:r w:rsidRPr="005E1324">
        <w:rPr>
          <w:rFonts w:ascii="Times New Roman" w:eastAsia="Times New Roman" w:hAnsi="Times New Roman" w:cs="Times New Roman"/>
          <w:bCs/>
          <w:color w:val="auto"/>
          <w:szCs w:val="24"/>
          <w:lang w:val="kk-KZ"/>
        </w:rPr>
        <w:lastRenderedPageBreak/>
        <w:t>аумағындағы өкілетті өкілімен ресми серіктестік қатынастарын растайтын, жеткізілетін лицензиялық бағдарламалық жасақтаманы өндірушіден авторизацияланған хат түпнұсқасының электрондық көшірмесін ұсынуы тиіс.</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3.2.</w:t>
      </w:r>
      <w:r w:rsidRPr="005E1324">
        <w:rPr>
          <w:rFonts w:ascii="Times New Roman" w:eastAsia="Times New Roman" w:hAnsi="Times New Roman" w:cs="Times New Roman"/>
          <w:bCs/>
          <w:color w:val="auto"/>
          <w:szCs w:val="24"/>
          <w:lang w:val="kk-KZ"/>
        </w:rPr>
        <w:tab/>
        <w:t>Әлеуетті Өнім беруші конкурстық өтінімнің құрамында ұсынылатын бағдарламалық жасақтама және үйрету бойынша кемінде 1 штаттық маманның қолданыстағы сертификаттарының электрондық көшірмелерін беруге тиіс.</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p>
    <w:p w:rsidR="005E1324" w:rsidRPr="005E1324" w:rsidRDefault="005E1324" w:rsidP="005E1324">
      <w:pPr>
        <w:spacing w:after="0" w:line="240" w:lineRule="auto"/>
        <w:ind w:left="-15" w:right="-12" w:firstLine="346"/>
        <w:jc w:val="center"/>
        <w:rPr>
          <w:rFonts w:ascii="Times New Roman" w:eastAsia="Times New Roman" w:hAnsi="Times New Roman" w:cs="Times New Roman"/>
          <w:b/>
          <w:bCs/>
          <w:color w:val="auto"/>
          <w:szCs w:val="24"/>
          <w:lang w:val="kk-KZ"/>
        </w:rPr>
      </w:pPr>
      <w:r w:rsidRPr="005E1324">
        <w:rPr>
          <w:rFonts w:ascii="Times New Roman" w:eastAsia="Times New Roman" w:hAnsi="Times New Roman" w:cs="Times New Roman"/>
          <w:b/>
          <w:bCs/>
          <w:color w:val="auto"/>
          <w:szCs w:val="24"/>
          <w:lang w:val="kk-KZ"/>
        </w:rPr>
        <w:t>4.</w:t>
      </w:r>
      <w:r w:rsidRPr="005E1324">
        <w:rPr>
          <w:rFonts w:ascii="Times New Roman" w:eastAsia="Times New Roman" w:hAnsi="Times New Roman" w:cs="Times New Roman"/>
          <w:b/>
          <w:bCs/>
          <w:color w:val="auto"/>
          <w:szCs w:val="24"/>
          <w:lang w:val="kk-KZ"/>
        </w:rPr>
        <w:tab/>
        <w:t>Техникалық қолдауға қойылатын талаптар</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Әлеуетті Өнім беруші Тапсырыс берушіге вирусқа қарсы бағдарламалық жасақтаманы баптау және пайдалану мәселелері бойынша консультациялық-техникалық қызмет көрсетеді және мынадай мүмкіндіктермен қамтамасыз етеді:</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Вирусқа қарсы БЖ өндірушісінің және оның серіктестерінің мамандары техникалық қолдауды орыс тілінде лицензиялар ұзартылған сәттен бастап 1 жыл ішінде Қазақстан Республикасының барлық аумақтарында мереке және демалыс күндері тәулік бойы телефон, электрондық пошта және интернет арқылы ұсынуы тиіс.</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Әлеуетті Өнім беруші электрондық пошта жүйесі арқылы нақты проблемалар бойынша сұранымдар жіберуді қамтитын бағдарламалық жасақтама өндірушінің техникалық қолдау электрондық ақпараттық жүйесіне қол жеткізуді қамтамасыз етеді,</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Қолдау көрсетудің барлық уақыты ішінде жоғарыда көрсетілген қызметтерге қолжетімділік  тәулік бойы ашық.</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Әлеуетті Өнім беруші өндірушінің бағдарламалық өнімдерінде табылған проблемалар мен қателерді еңсеру және шешу үшін Тапсырыс берушіні техникалық ақпаратты және/немесе қосымша бағдарламалық компоненттерді алумен қамтамасыз етеді.</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Кепілдік қызмет көрсету және бағдарламалық жасақтаманы техникалық қолдау Тапсырыс беруші тарапынан қосымша шығындарсыз қамтамасыз етілуі тиіс. Кепілдікті қызмет көрсету және техникалық қолдау бағдарламалық жасақтаманың орналасқан жері бойынша жүзеге асырылуы тиіс.</w:t>
      </w:r>
    </w:p>
    <w:p w:rsidR="005E1324" w:rsidRP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Әлеуетті Өнім беруші уәкілетті оқу орталықтары үшін әзірленген Касперский Зертханасының бекітілген бағдарламасы бойынша жеткізілетін бағдарламалық өнімнің базалық курсын оқытуға міндетті.</w:t>
      </w:r>
    </w:p>
    <w:p w:rsidR="005E1324" w:rsidRDefault="005E1324" w:rsidP="005E1324">
      <w:pPr>
        <w:spacing w:after="0" w:line="240" w:lineRule="auto"/>
        <w:ind w:left="-15" w:right="-12" w:firstLine="346"/>
        <w:rPr>
          <w:rFonts w:ascii="Times New Roman" w:eastAsia="Times New Roman" w:hAnsi="Times New Roman" w:cs="Times New Roman"/>
          <w:bCs/>
          <w:color w:val="auto"/>
          <w:szCs w:val="24"/>
          <w:lang w:val="kk-KZ"/>
        </w:rPr>
      </w:pPr>
      <w:r w:rsidRPr="005E1324">
        <w:rPr>
          <w:rFonts w:ascii="Times New Roman" w:eastAsia="Times New Roman" w:hAnsi="Times New Roman" w:cs="Times New Roman"/>
          <w:bCs/>
          <w:color w:val="auto"/>
          <w:szCs w:val="24"/>
          <w:lang w:val="kk-KZ"/>
        </w:rPr>
        <w:t>Оқыту электронды әдістемелік құралдарды ұсына отырып, практикалық сабақтармен бекітілуі тиіс. Оқыту аяқталғаннан кейін әлеуетті Өнім беруші тыңдаушыларға тиісті үлгідегі сертификат берілуімен қамтамасыз етуге тиіс. Оқыту Шарт жасалғаннан кейін бір ай ішінде жүргізілуге тиіс.</w:t>
      </w:r>
    </w:p>
    <w:p w:rsidR="009A191A" w:rsidRPr="001C2BB3" w:rsidRDefault="001C2BB3" w:rsidP="005E1324">
      <w:pPr>
        <w:spacing w:after="0" w:line="240" w:lineRule="auto"/>
        <w:ind w:left="-15" w:right="-12" w:firstLine="346"/>
        <w:rPr>
          <w:rFonts w:ascii="Times New Roman" w:eastAsia="Times New Roman" w:hAnsi="Times New Roman" w:cs="Times New Roman"/>
          <w:b/>
          <w:bCs/>
          <w:color w:val="auto"/>
          <w:szCs w:val="24"/>
          <w:lang w:val="kk-KZ"/>
        </w:rPr>
      </w:pPr>
      <w:r w:rsidRPr="001C2BB3">
        <w:rPr>
          <w:rFonts w:ascii="Times New Roman" w:eastAsia="Times New Roman" w:hAnsi="Times New Roman" w:cs="Times New Roman"/>
          <w:b/>
          <w:bCs/>
          <w:color w:val="auto"/>
          <w:szCs w:val="24"/>
          <w:lang w:val="kk-KZ"/>
        </w:rPr>
        <w:t>Сатып алудың жалпы сомасы ҚҚС-сыз 1 177 286 теңгеден аспайды.</w:t>
      </w:r>
    </w:p>
    <w:p w:rsidR="005E1324" w:rsidRPr="0099713E" w:rsidRDefault="005E1324">
      <w:pPr>
        <w:spacing w:after="160" w:line="259" w:lineRule="auto"/>
        <w:ind w:left="0" w:right="0" w:firstLine="0"/>
        <w:jc w:val="left"/>
        <w:rPr>
          <w:rFonts w:ascii="Times New Roman" w:eastAsia="Times New Roman" w:hAnsi="Times New Roman" w:cs="Times New Roman"/>
          <w:b/>
          <w:bCs/>
          <w:color w:val="auto"/>
          <w:szCs w:val="24"/>
          <w:lang w:val="kk-KZ"/>
        </w:rPr>
      </w:pPr>
      <w:r w:rsidRPr="0099713E">
        <w:rPr>
          <w:rFonts w:ascii="Times New Roman" w:eastAsia="Times New Roman" w:hAnsi="Times New Roman" w:cs="Times New Roman"/>
          <w:b/>
          <w:bCs/>
          <w:color w:val="auto"/>
          <w:szCs w:val="24"/>
          <w:lang w:val="kk-KZ"/>
        </w:rPr>
        <w:br w:type="page"/>
      </w:r>
    </w:p>
    <w:p w:rsidR="005E1324" w:rsidRPr="0099713E" w:rsidRDefault="005E1324" w:rsidP="005E1324">
      <w:pPr>
        <w:spacing w:after="0" w:line="240" w:lineRule="auto"/>
        <w:jc w:val="right"/>
        <w:rPr>
          <w:rFonts w:ascii="Times New Roman" w:eastAsia="Times New Roman" w:hAnsi="Times New Roman"/>
          <w:i/>
          <w:szCs w:val="26"/>
          <w:lang w:val="kk-KZ"/>
        </w:rPr>
      </w:pPr>
      <w:r w:rsidRPr="0099713E">
        <w:rPr>
          <w:rFonts w:ascii="Times New Roman" w:eastAsia="Times New Roman" w:hAnsi="Times New Roman"/>
          <w:i/>
          <w:szCs w:val="26"/>
          <w:lang w:val="kk-KZ"/>
        </w:rPr>
        <w:lastRenderedPageBreak/>
        <w:t>Приложение 2</w:t>
      </w:r>
    </w:p>
    <w:p w:rsidR="005E1324" w:rsidRDefault="005E1324" w:rsidP="005E1324">
      <w:pPr>
        <w:spacing w:after="0" w:line="240" w:lineRule="auto"/>
        <w:jc w:val="right"/>
        <w:rPr>
          <w:rFonts w:ascii="Times New Roman" w:eastAsia="Times New Roman" w:hAnsi="Times New Roman"/>
          <w:i/>
          <w:szCs w:val="26"/>
          <w:lang w:val="kk-KZ"/>
        </w:rPr>
      </w:pPr>
      <w:r w:rsidRPr="005E1324">
        <w:rPr>
          <w:rFonts w:ascii="Times New Roman" w:eastAsia="Times New Roman" w:hAnsi="Times New Roman"/>
          <w:i/>
          <w:szCs w:val="26"/>
        </w:rPr>
        <w:t>к проекту конкурсной документации</w:t>
      </w:r>
    </w:p>
    <w:p w:rsidR="005E1324" w:rsidRPr="005E1324" w:rsidRDefault="005E1324" w:rsidP="005E1324">
      <w:pPr>
        <w:spacing w:after="0" w:line="240" w:lineRule="auto"/>
        <w:jc w:val="right"/>
        <w:rPr>
          <w:rFonts w:ascii="Times New Roman" w:eastAsia="Times New Roman" w:hAnsi="Times New Roman"/>
          <w:i/>
          <w:szCs w:val="26"/>
          <w:lang w:val="kk-KZ"/>
        </w:rPr>
      </w:pPr>
    </w:p>
    <w:p w:rsidR="00F660C1" w:rsidRDefault="00F660C1" w:rsidP="007466C2">
      <w:pPr>
        <w:spacing w:after="0" w:line="240" w:lineRule="auto"/>
        <w:ind w:left="-15" w:right="-12" w:firstLine="346"/>
        <w:jc w:val="center"/>
        <w:rPr>
          <w:rFonts w:ascii="Times New Roman" w:eastAsia="Times New Roman" w:hAnsi="Times New Roman" w:cs="Times New Roman"/>
          <w:b/>
          <w:bCs/>
          <w:color w:val="auto"/>
          <w:szCs w:val="24"/>
        </w:rPr>
      </w:pPr>
      <w:r w:rsidRPr="00F660C1">
        <w:rPr>
          <w:rFonts w:ascii="Times New Roman" w:eastAsia="Times New Roman" w:hAnsi="Times New Roman" w:cs="Times New Roman"/>
          <w:b/>
          <w:bCs/>
          <w:color w:val="auto"/>
          <w:szCs w:val="24"/>
        </w:rPr>
        <w:t>Техническая спецификация</w:t>
      </w:r>
    </w:p>
    <w:p w:rsidR="00F660C1" w:rsidRPr="00F660C1" w:rsidRDefault="001617C3" w:rsidP="007466C2">
      <w:pPr>
        <w:spacing w:after="0" w:line="240" w:lineRule="auto"/>
        <w:ind w:left="-15" w:right="-12" w:firstLine="346"/>
        <w:jc w:val="center"/>
        <w:rPr>
          <w:rFonts w:ascii="Times New Roman" w:eastAsia="Times New Roman" w:hAnsi="Times New Roman" w:cs="Times New Roman"/>
          <w:b/>
          <w:bCs/>
          <w:color w:val="auto"/>
          <w:szCs w:val="24"/>
        </w:rPr>
      </w:pPr>
      <w:r>
        <w:rPr>
          <w:rFonts w:ascii="Times New Roman" w:eastAsia="Times New Roman" w:hAnsi="Times New Roman" w:cs="Times New Roman"/>
          <w:b/>
          <w:bCs/>
          <w:color w:val="auto"/>
          <w:szCs w:val="24"/>
        </w:rPr>
        <w:t xml:space="preserve">на </w:t>
      </w:r>
      <w:r>
        <w:rPr>
          <w:rFonts w:ascii="Times New Roman" w:hAnsi="Times New Roman"/>
          <w:b/>
          <w:szCs w:val="24"/>
        </w:rPr>
        <w:t xml:space="preserve">программное обеспечение по антивирусной защите </w:t>
      </w:r>
      <w:r w:rsidR="007D092C" w:rsidRPr="007D092C">
        <w:rPr>
          <w:rFonts w:ascii="Times New Roman" w:hAnsi="Times New Roman"/>
          <w:b/>
          <w:szCs w:val="24"/>
        </w:rPr>
        <w:t>Kaspersky Endpoint Security for Business–</w:t>
      </w:r>
      <w:r w:rsidR="0099713E">
        <w:rPr>
          <w:rFonts w:ascii="Times New Roman" w:hAnsi="Times New Roman"/>
          <w:b/>
          <w:szCs w:val="24"/>
          <w:lang w:val="en-US"/>
        </w:rPr>
        <w:t>Select</w:t>
      </w:r>
      <w:r w:rsidR="00F660C1" w:rsidRPr="007D092C">
        <w:rPr>
          <w:rFonts w:ascii="Times New Roman" w:hAnsi="Times New Roman"/>
          <w:b/>
          <w:szCs w:val="24"/>
        </w:rPr>
        <w:t>для рабочих станций</w:t>
      </w:r>
      <w:r w:rsidR="00F660C1" w:rsidRPr="00F660C1">
        <w:rPr>
          <w:rFonts w:ascii="Times New Roman" w:eastAsia="Times New Roman" w:hAnsi="Times New Roman" w:cs="Times New Roman"/>
          <w:b/>
          <w:bCs/>
          <w:color w:val="auto"/>
          <w:szCs w:val="24"/>
        </w:rPr>
        <w:t xml:space="preserve"> и серверов.</w:t>
      </w:r>
    </w:p>
    <w:p w:rsidR="003237F2" w:rsidRPr="00935702" w:rsidRDefault="00BB7F03" w:rsidP="007466C2">
      <w:pPr>
        <w:spacing w:after="0" w:line="240" w:lineRule="auto"/>
        <w:ind w:left="-15" w:right="-12" w:firstLine="346"/>
        <w:rPr>
          <w:rFonts w:ascii="Times New Roman" w:hAnsi="Times New Roman" w:cs="Times New Roman"/>
          <w:szCs w:val="24"/>
        </w:rPr>
      </w:pPr>
      <w:r w:rsidRPr="00935702">
        <w:rPr>
          <w:rFonts w:ascii="Times New Roman" w:hAnsi="Times New Roman" w:cs="Times New Roman"/>
          <w:szCs w:val="24"/>
        </w:rPr>
        <w:t>Антивирусная защита (АЗ) должна представлять собой корпоративное решение, обеспечивающее устойчивое функционирование в сети рабочих станций и серверов. В рамках всей организации должны использоваться единые антивирусные средства.</w:t>
      </w:r>
    </w:p>
    <w:p w:rsidR="003237F2" w:rsidRPr="00935702" w:rsidRDefault="00BB7F03" w:rsidP="007466C2">
      <w:pPr>
        <w:spacing w:after="0" w:line="240" w:lineRule="auto"/>
        <w:ind w:left="-15" w:right="-12" w:firstLine="346"/>
        <w:rPr>
          <w:rFonts w:ascii="Times New Roman" w:hAnsi="Times New Roman" w:cs="Times New Roman"/>
          <w:szCs w:val="24"/>
        </w:rPr>
      </w:pPr>
      <w:r w:rsidRPr="00935702">
        <w:rPr>
          <w:rFonts w:ascii="Times New Roman" w:hAnsi="Times New Roman" w:cs="Times New Roman"/>
          <w:szCs w:val="24"/>
        </w:rPr>
        <w:t xml:space="preserve">Настоящая Техническая спецификация является основополагающим документом, устанавливающим требования к поставляемому программному обеспечению с оказанием сопутствующих услуг по внедрению системы антивирусной защиты. Все компоненты системы должны иметь полную интеграцию между собой. </w:t>
      </w:r>
    </w:p>
    <w:p w:rsidR="003237F2" w:rsidRPr="00935702" w:rsidRDefault="00BB7F03" w:rsidP="007466C2">
      <w:pPr>
        <w:spacing w:after="0" w:line="240" w:lineRule="auto"/>
        <w:ind w:left="-15" w:right="-12" w:firstLine="346"/>
        <w:rPr>
          <w:rFonts w:ascii="Times New Roman" w:hAnsi="Times New Roman" w:cs="Times New Roman"/>
          <w:szCs w:val="24"/>
        </w:rPr>
      </w:pPr>
      <w:r w:rsidRPr="00935702">
        <w:rPr>
          <w:rFonts w:ascii="Times New Roman" w:hAnsi="Times New Roman" w:cs="Times New Roman"/>
          <w:szCs w:val="24"/>
        </w:rPr>
        <w:t xml:space="preserve">Требования к </w:t>
      </w:r>
      <w:r w:rsidR="00BC2946" w:rsidRPr="00935702">
        <w:rPr>
          <w:rFonts w:ascii="Times New Roman" w:hAnsi="Times New Roman" w:cs="Times New Roman"/>
          <w:szCs w:val="24"/>
        </w:rPr>
        <w:t>программному обеспечению</w:t>
      </w:r>
      <w:r w:rsidRPr="00935702">
        <w:rPr>
          <w:rFonts w:ascii="Times New Roman" w:hAnsi="Times New Roman" w:cs="Times New Roman"/>
          <w:szCs w:val="24"/>
        </w:rPr>
        <w:t xml:space="preserve"> и потенциальному поставщику указаны в настоящей технической спецификации, все предложенные характеристики услуг должны соответствовать или превосходить минимальные технические характеристики, указанные в </w:t>
      </w:r>
      <w:r w:rsidR="008B3FE1" w:rsidRPr="00935702">
        <w:rPr>
          <w:rFonts w:ascii="Times New Roman" w:hAnsi="Times New Roman" w:cs="Times New Roman"/>
          <w:szCs w:val="24"/>
        </w:rPr>
        <w:t>данной технической спецификации.</w:t>
      </w:r>
    </w:p>
    <w:p w:rsidR="00E61B81" w:rsidRPr="00935702" w:rsidRDefault="00E61B81" w:rsidP="007466C2">
      <w:pPr>
        <w:spacing w:after="0" w:line="240" w:lineRule="auto"/>
        <w:ind w:left="0" w:right="-12" w:firstLine="0"/>
        <w:rPr>
          <w:rFonts w:ascii="Times New Roman" w:hAnsi="Times New Roman" w:cs="Times New Roman"/>
          <w:szCs w:val="24"/>
        </w:rPr>
      </w:pPr>
    </w:p>
    <w:p w:rsidR="00505CDD" w:rsidRPr="00935702" w:rsidRDefault="00586C0B" w:rsidP="007466C2">
      <w:pPr>
        <w:pStyle w:val="2"/>
        <w:numPr>
          <w:ilvl w:val="0"/>
          <w:numId w:val="28"/>
        </w:numPr>
        <w:rPr>
          <w:rFonts w:ascii="Times New Roman" w:hAnsi="Times New Roman"/>
          <w:b/>
          <w:sz w:val="24"/>
          <w:szCs w:val="24"/>
        </w:rPr>
      </w:pPr>
      <w:r w:rsidRPr="00935702">
        <w:rPr>
          <w:rFonts w:ascii="Times New Roman" w:hAnsi="Times New Roman"/>
          <w:b/>
          <w:sz w:val="24"/>
          <w:szCs w:val="24"/>
        </w:rPr>
        <w:t xml:space="preserve">Общие требования к программному обеспечению по антивирусной защите </w:t>
      </w:r>
    </w:p>
    <w:p w:rsidR="007D092C" w:rsidRPr="00935702" w:rsidRDefault="00BD447D" w:rsidP="007466C2">
      <w:pPr>
        <w:pStyle w:val="12"/>
        <w:numPr>
          <w:ilvl w:val="1"/>
          <w:numId w:val="31"/>
        </w:numPr>
        <w:spacing w:after="0" w:line="240" w:lineRule="auto"/>
        <w:ind w:left="567" w:hanging="567"/>
        <w:jc w:val="both"/>
        <w:rPr>
          <w:rFonts w:ascii="Times New Roman" w:hAnsi="Times New Roman"/>
          <w:sz w:val="24"/>
          <w:szCs w:val="24"/>
        </w:rPr>
      </w:pPr>
      <w:r w:rsidRPr="00935702">
        <w:rPr>
          <w:rFonts w:ascii="Times New Roman" w:hAnsi="Times New Roman"/>
          <w:sz w:val="24"/>
          <w:szCs w:val="24"/>
        </w:rPr>
        <w:t xml:space="preserve">Наименование </w:t>
      </w:r>
      <w:r w:rsidR="001617C3" w:rsidRPr="00935702">
        <w:rPr>
          <w:rFonts w:ascii="Times New Roman" w:hAnsi="Times New Roman"/>
          <w:sz w:val="24"/>
          <w:szCs w:val="24"/>
        </w:rPr>
        <w:t>программного обеспечения по антивирусной защите</w:t>
      </w:r>
      <w:r w:rsidRPr="00935702">
        <w:rPr>
          <w:rFonts w:ascii="Times New Roman" w:hAnsi="Times New Roman"/>
          <w:sz w:val="24"/>
          <w:szCs w:val="24"/>
        </w:rPr>
        <w:t xml:space="preserve">: </w:t>
      </w:r>
      <w:r w:rsidR="007D092C" w:rsidRPr="00935702">
        <w:rPr>
          <w:rFonts w:ascii="Times New Roman" w:hAnsi="Times New Roman"/>
          <w:sz w:val="24"/>
          <w:szCs w:val="24"/>
        </w:rPr>
        <w:t>Kaspersky Endpoint Security for Business–</w:t>
      </w:r>
      <w:r w:rsidR="0099713E">
        <w:rPr>
          <w:rFonts w:ascii="Times New Roman" w:hAnsi="Times New Roman"/>
          <w:sz w:val="24"/>
          <w:szCs w:val="24"/>
          <w:lang w:val="en-US"/>
        </w:rPr>
        <w:t>Select</w:t>
      </w:r>
    </w:p>
    <w:p w:rsidR="00586C0B" w:rsidRPr="00935702" w:rsidRDefault="00586C0B" w:rsidP="007466C2">
      <w:pPr>
        <w:pStyle w:val="12"/>
        <w:numPr>
          <w:ilvl w:val="1"/>
          <w:numId w:val="31"/>
        </w:numPr>
        <w:spacing w:after="0" w:line="240" w:lineRule="auto"/>
        <w:ind w:left="567" w:hanging="567"/>
        <w:jc w:val="both"/>
        <w:rPr>
          <w:rFonts w:ascii="Times New Roman" w:hAnsi="Times New Roman"/>
          <w:sz w:val="24"/>
          <w:szCs w:val="24"/>
        </w:rPr>
      </w:pPr>
      <w:r w:rsidRPr="00935702">
        <w:rPr>
          <w:rFonts w:ascii="Times New Roman" w:hAnsi="Times New Roman"/>
          <w:sz w:val="24"/>
          <w:szCs w:val="24"/>
        </w:rPr>
        <w:t xml:space="preserve">Общее количество защищаемых узлов: </w:t>
      </w:r>
      <w:r w:rsidR="00935702" w:rsidRPr="00935702">
        <w:rPr>
          <w:rFonts w:ascii="Times New Roman" w:hAnsi="Times New Roman"/>
          <w:sz w:val="24"/>
          <w:szCs w:val="24"/>
          <w:lang w:val="en-US"/>
        </w:rPr>
        <w:t>2</w:t>
      </w:r>
      <w:r w:rsidR="0099713E">
        <w:rPr>
          <w:rFonts w:ascii="Times New Roman" w:hAnsi="Times New Roman"/>
          <w:sz w:val="24"/>
          <w:szCs w:val="24"/>
          <w:lang w:val="en-US"/>
        </w:rPr>
        <w:t>01</w:t>
      </w:r>
    </w:p>
    <w:p w:rsidR="00505CDD" w:rsidRPr="00935702" w:rsidRDefault="00586C0B" w:rsidP="007466C2">
      <w:pPr>
        <w:pStyle w:val="12"/>
        <w:numPr>
          <w:ilvl w:val="1"/>
          <w:numId w:val="31"/>
        </w:numPr>
        <w:spacing w:after="0" w:line="240" w:lineRule="auto"/>
        <w:ind w:left="567" w:hanging="567"/>
        <w:jc w:val="both"/>
        <w:rPr>
          <w:rFonts w:ascii="Times New Roman" w:hAnsi="Times New Roman"/>
          <w:sz w:val="24"/>
          <w:szCs w:val="24"/>
        </w:rPr>
      </w:pPr>
      <w:r w:rsidRPr="00935702">
        <w:rPr>
          <w:rFonts w:ascii="Times New Roman" w:hAnsi="Times New Roman"/>
          <w:sz w:val="24"/>
          <w:szCs w:val="24"/>
        </w:rPr>
        <w:t>Срок действия лицензии</w:t>
      </w:r>
      <w:r w:rsidR="00703519" w:rsidRPr="00935702">
        <w:rPr>
          <w:rFonts w:ascii="Times New Roman" w:hAnsi="Times New Roman"/>
          <w:sz w:val="24"/>
          <w:szCs w:val="24"/>
        </w:rPr>
        <w:t>:</w:t>
      </w:r>
      <w:r w:rsidR="00C86179" w:rsidRPr="00935702">
        <w:rPr>
          <w:rFonts w:ascii="Times New Roman" w:hAnsi="Times New Roman"/>
          <w:sz w:val="24"/>
          <w:szCs w:val="24"/>
        </w:rPr>
        <w:t xml:space="preserve">не менее 12 месяцев с момента генерации лицензий </w:t>
      </w:r>
      <w:r w:rsidR="00290649" w:rsidRPr="00935702">
        <w:rPr>
          <w:rFonts w:ascii="Times New Roman" w:hAnsi="Times New Roman"/>
          <w:sz w:val="24"/>
          <w:szCs w:val="24"/>
        </w:rPr>
        <w:t>на программное</w:t>
      </w:r>
      <w:r w:rsidR="00C86179" w:rsidRPr="00935702">
        <w:rPr>
          <w:rFonts w:ascii="Times New Roman" w:hAnsi="Times New Roman"/>
          <w:sz w:val="24"/>
          <w:szCs w:val="24"/>
        </w:rPr>
        <w:t xml:space="preserve"> обеспечение</w:t>
      </w:r>
      <w:r w:rsidR="00505CDD" w:rsidRPr="00935702">
        <w:rPr>
          <w:rFonts w:ascii="Times New Roman" w:hAnsi="Times New Roman"/>
          <w:sz w:val="24"/>
          <w:szCs w:val="24"/>
        </w:rPr>
        <w:t>.</w:t>
      </w:r>
    </w:p>
    <w:p w:rsidR="00505CDD" w:rsidRPr="00935702" w:rsidRDefault="00586C0B" w:rsidP="007466C2">
      <w:pPr>
        <w:pStyle w:val="12"/>
        <w:numPr>
          <w:ilvl w:val="1"/>
          <w:numId w:val="31"/>
        </w:numPr>
        <w:spacing w:after="0" w:line="240" w:lineRule="auto"/>
        <w:ind w:left="567" w:hanging="567"/>
        <w:jc w:val="both"/>
        <w:rPr>
          <w:rFonts w:ascii="Times New Roman" w:hAnsi="Times New Roman"/>
          <w:sz w:val="24"/>
          <w:szCs w:val="24"/>
        </w:rPr>
      </w:pPr>
      <w:r w:rsidRPr="00935702">
        <w:rPr>
          <w:rFonts w:ascii="Times New Roman" w:hAnsi="Times New Roman"/>
          <w:sz w:val="24"/>
          <w:szCs w:val="24"/>
        </w:rPr>
        <w:t xml:space="preserve">Срок </w:t>
      </w:r>
      <w:r w:rsidR="00E72C26" w:rsidRPr="00935702">
        <w:rPr>
          <w:rFonts w:ascii="Times New Roman" w:hAnsi="Times New Roman"/>
          <w:sz w:val="24"/>
          <w:szCs w:val="24"/>
        </w:rPr>
        <w:t>поставки</w:t>
      </w:r>
      <w:r w:rsidRPr="00935702">
        <w:rPr>
          <w:rFonts w:ascii="Times New Roman" w:hAnsi="Times New Roman"/>
          <w:sz w:val="24"/>
          <w:szCs w:val="24"/>
        </w:rPr>
        <w:t xml:space="preserve">: не более </w:t>
      </w:r>
      <w:r w:rsidR="00BC2946" w:rsidRPr="00935702">
        <w:rPr>
          <w:rFonts w:ascii="Times New Roman" w:hAnsi="Times New Roman"/>
          <w:sz w:val="24"/>
          <w:szCs w:val="24"/>
        </w:rPr>
        <w:t>15</w:t>
      </w:r>
      <w:r w:rsidRPr="00935702">
        <w:rPr>
          <w:rFonts w:ascii="Times New Roman" w:hAnsi="Times New Roman"/>
          <w:sz w:val="24"/>
          <w:szCs w:val="24"/>
        </w:rPr>
        <w:t xml:space="preserve"> календарных дней со дня вступления договора в законную силу.</w:t>
      </w:r>
    </w:p>
    <w:p w:rsidR="00586C0B" w:rsidRPr="00935702" w:rsidRDefault="00586C0B" w:rsidP="007466C2">
      <w:pPr>
        <w:pStyle w:val="12"/>
        <w:spacing w:after="0" w:line="240" w:lineRule="auto"/>
        <w:ind w:left="-76"/>
        <w:jc w:val="both"/>
        <w:rPr>
          <w:rFonts w:ascii="Times New Roman" w:hAnsi="Times New Roman"/>
          <w:sz w:val="24"/>
          <w:szCs w:val="24"/>
        </w:rPr>
      </w:pPr>
    </w:p>
    <w:p w:rsidR="007A3CE7" w:rsidRPr="00935702" w:rsidRDefault="00E61B81" w:rsidP="007466C2">
      <w:pPr>
        <w:pStyle w:val="a9"/>
        <w:numPr>
          <w:ilvl w:val="0"/>
          <w:numId w:val="31"/>
        </w:numPr>
        <w:spacing w:after="0" w:line="240" w:lineRule="auto"/>
        <w:jc w:val="center"/>
        <w:rPr>
          <w:rFonts w:ascii="Times New Roman" w:hAnsi="Times New Roman"/>
          <w:b/>
          <w:sz w:val="24"/>
          <w:szCs w:val="24"/>
          <w:lang w:val="ru-RU" w:eastAsia="ru-RU"/>
        </w:rPr>
      </w:pPr>
      <w:bookmarkStart w:id="0" w:name="RANGE_B1"/>
      <w:r w:rsidRPr="00935702">
        <w:rPr>
          <w:rFonts w:ascii="Times New Roman" w:hAnsi="Times New Roman"/>
          <w:b/>
          <w:sz w:val="24"/>
          <w:szCs w:val="24"/>
          <w:lang w:val="ru-RU" w:eastAsia="ru-RU"/>
        </w:rPr>
        <w:t>Технические требования к программному обеспечению по антивирусной защит</w:t>
      </w:r>
      <w:bookmarkEnd w:id="0"/>
      <w:r w:rsidRPr="00935702">
        <w:rPr>
          <w:rFonts w:ascii="Times New Roman" w:hAnsi="Times New Roman"/>
          <w:b/>
          <w:sz w:val="24"/>
          <w:szCs w:val="24"/>
          <w:lang w:val="ru-RU" w:eastAsia="ru-RU"/>
        </w:rPr>
        <w:t>е</w:t>
      </w:r>
    </w:p>
    <w:p w:rsidR="003237F2" w:rsidRPr="00935702" w:rsidRDefault="00BB7F03" w:rsidP="007466C2">
      <w:pPr>
        <w:pStyle w:val="12"/>
        <w:numPr>
          <w:ilvl w:val="1"/>
          <w:numId w:val="31"/>
        </w:numPr>
        <w:spacing w:after="0" w:line="240" w:lineRule="auto"/>
        <w:ind w:left="567" w:hanging="567"/>
        <w:jc w:val="both"/>
        <w:rPr>
          <w:rFonts w:ascii="Times New Roman" w:hAnsi="Times New Roman"/>
          <w:sz w:val="24"/>
          <w:szCs w:val="24"/>
        </w:rPr>
      </w:pPr>
      <w:r w:rsidRPr="00935702">
        <w:rPr>
          <w:rFonts w:ascii="Times New Roman" w:hAnsi="Times New Roman"/>
          <w:sz w:val="24"/>
          <w:szCs w:val="24"/>
        </w:rPr>
        <w:t>Антивирусные средства должны включать:</w:t>
      </w:r>
    </w:p>
    <w:p w:rsidR="003237F2" w:rsidRPr="00935702" w:rsidRDefault="00BB7F03" w:rsidP="007466C2">
      <w:pPr>
        <w:numPr>
          <w:ilvl w:val="0"/>
          <w:numId w:val="1"/>
        </w:numPr>
        <w:spacing w:after="0" w:line="240" w:lineRule="auto"/>
        <w:ind w:right="0" w:hanging="360"/>
        <w:rPr>
          <w:rFonts w:ascii="Times New Roman" w:hAnsi="Times New Roman" w:cs="Times New Roman"/>
          <w:szCs w:val="24"/>
        </w:rPr>
      </w:pPr>
      <w:r w:rsidRPr="00935702">
        <w:rPr>
          <w:rFonts w:ascii="Times New Roman" w:hAnsi="Times New Roman" w:cs="Times New Roman"/>
          <w:szCs w:val="24"/>
        </w:rPr>
        <w:t>Программные средства антивирусной защиты для рабочих станций Windows.</w:t>
      </w:r>
    </w:p>
    <w:p w:rsidR="003237F2" w:rsidRPr="00935702" w:rsidRDefault="00BB7F03" w:rsidP="007466C2">
      <w:pPr>
        <w:numPr>
          <w:ilvl w:val="0"/>
          <w:numId w:val="1"/>
        </w:numPr>
        <w:spacing w:after="0" w:line="240" w:lineRule="auto"/>
        <w:ind w:right="0" w:hanging="360"/>
        <w:rPr>
          <w:rFonts w:ascii="Times New Roman" w:hAnsi="Times New Roman" w:cs="Times New Roman"/>
          <w:szCs w:val="24"/>
        </w:rPr>
      </w:pPr>
      <w:r w:rsidRPr="00935702">
        <w:rPr>
          <w:rFonts w:ascii="Times New Roman" w:hAnsi="Times New Roman" w:cs="Times New Roman"/>
          <w:szCs w:val="24"/>
        </w:rPr>
        <w:t>Программные средства антивирусной защиты для рабочих станций Linux.</w:t>
      </w:r>
    </w:p>
    <w:p w:rsidR="003237F2" w:rsidRPr="00935702" w:rsidRDefault="00BB7F03" w:rsidP="007466C2">
      <w:pPr>
        <w:numPr>
          <w:ilvl w:val="0"/>
          <w:numId w:val="1"/>
        </w:numPr>
        <w:spacing w:after="0" w:line="240" w:lineRule="auto"/>
        <w:ind w:right="0" w:hanging="360"/>
        <w:rPr>
          <w:rFonts w:ascii="Times New Roman" w:hAnsi="Times New Roman" w:cs="Times New Roman"/>
          <w:szCs w:val="24"/>
        </w:rPr>
      </w:pPr>
      <w:r w:rsidRPr="00935702">
        <w:rPr>
          <w:rFonts w:ascii="Times New Roman" w:hAnsi="Times New Roman" w:cs="Times New Roman"/>
          <w:szCs w:val="24"/>
        </w:rPr>
        <w:t>Программные средства антивирусной защиты для рабочих станций Mac OS.</w:t>
      </w:r>
    </w:p>
    <w:p w:rsidR="003237F2" w:rsidRPr="00935702" w:rsidRDefault="00BB7F03" w:rsidP="007466C2">
      <w:pPr>
        <w:numPr>
          <w:ilvl w:val="0"/>
          <w:numId w:val="1"/>
        </w:numPr>
        <w:spacing w:after="0" w:line="240" w:lineRule="auto"/>
        <w:ind w:right="0" w:hanging="360"/>
        <w:rPr>
          <w:rFonts w:ascii="Times New Roman" w:hAnsi="Times New Roman" w:cs="Times New Roman"/>
          <w:szCs w:val="24"/>
        </w:rPr>
      </w:pPr>
      <w:r w:rsidRPr="00935702">
        <w:rPr>
          <w:rFonts w:ascii="Times New Roman" w:hAnsi="Times New Roman" w:cs="Times New Roman"/>
          <w:szCs w:val="24"/>
        </w:rPr>
        <w:t>Программные средства антивирусной защиты для файловых серверов Windows.</w:t>
      </w:r>
    </w:p>
    <w:p w:rsidR="003237F2" w:rsidRPr="00935702" w:rsidRDefault="00BB7F03" w:rsidP="007466C2">
      <w:pPr>
        <w:numPr>
          <w:ilvl w:val="0"/>
          <w:numId w:val="1"/>
        </w:numPr>
        <w:spacing w:after="0" w:line="240" w:lineRule="auto"/>
        <w:ind w:right="0" w:hanging="360"/>
        <w:rPr>
          <w:rFonts w:ascii="Times New Roman" w:hAnsi="Times New Roman" w:cs="Times New Roman"/>
          <w:szCs w:val="24"/>
        </w:rPr>
      </w:pPr>
      <w:r w:rsidRPr="00935702">
        <w:rPr>
          <w:rFonts w:ascii="Times New Roman" w:hAnsi="Times New Roman" w:cs="Times New Roman"/>
          <w:szCs w:val="24"/>
        </w:rPr>
        <w:t>Программные средства антивирусной защиты для файловых серверов Linux.</w:t>
      </w:r>
    </w:p>
    <w:p w:rsidR="003237F2" w:rsidRPr="00935702" w:rsidRDefault="00BB7F03" w:rsidP="007466C2">
      <w:pPr>
        <w:numPr>
          <w:ilvl w:val="0"/>
          <w:numId w:val="1"/>
        </w:numPr>
        <w:spacing w:after="0" w:line="240" w:lineRule="auto"/>
        <w:ind w:right="0" w:hanging="360"/>
        <w:rPr>
          <w:rFonts w:ascii="Times New Roman" w:hAnsi="Times New Roman" w:cs="Times New Roman"/>
          <w:szCs w:val="24"/>
        </w:rPr>
      </w:pPr>
      <w:r w:rsidRPr="00935702">
        <w:rPr>
          <w:rFonts w:ascii="Times New Roman" w:hAnsi="Times New Roman" w:cs="Times New Roman"/>
          <w:szCs w:val="24"/>
        </w:rPr>
        <w:t>Программные средства антивирусной защиты для серверов масштаба предприятия и терминальных серверов Windows.</w:t>
      </w:r>
    </w:p>
    <w:p w:rsidR="003237F2" w:rsidRPr="00935702" w:rsidRDefault="00BB7F03" w:rsidP="007466C2">
      <w:pPr>
        <w:numPr>
          <w:ilvl w:val="0"/>
          <w:numId w:val="1"/>
        </w:numPr>
        <w:spacing w:after="0" w:line="240" w:lineRule="auto"/>
        <w:ind w:right="0" w:hanging="360"/>
        <w:rPr>
          <w:rFonts w:ascii="Times New Roman" w:hAnsi="Times New Roman" w:cs="Times New Roman"/>
          <w:szCs w:val="24"/>
        </w:rPr>
      </w:pPr>
      <w:r w:rsidRPr="00935702">
        <w:rPr>
          <w:rFonts w:ascii="Times New Roman" w:hAnsi="Times New Roman" w:cs="Times New Roman"/>
          <w:szCs w:val="24"/>
        </w:rPr>
        <w:t>Программные средства антивирусной защиты мобильных устройств.</w:t>
      </w:r>
    </w:p>
    <w:p w:rsidR="003237F2" w:rsidRPr="00935702" w:rsidRDefault="00BB7F03" w:rsidP="007466C2">
      <w:pPr>
        <w:numPr>
          <w:ilvl w:val="0"/>
          <w:numId w:val="1"/>
        </w:numPr>
        <w:spacing w:after="0" w:line="240" w:lineRule="auto"/>
        <w:ind w:right="0" w:hanging="360"/>
        <w:rPr>
          <w:rFonts w:ascii="Times New Roman" w:hAnsi="Times New Roman" w:cs="Times New Roman"/>
          <w:szCs w:val="24"/>
        </w:rPr>
      </w:pPr>
      <w:r w:rsidRPr="00935702">
        <w:rPr>
          <w:rFonts w:ascii="Times New Roman" w:hAnsi="Times New Roman" w:cs="Times New Roman"/>
          <w:szCs w:val="24"/>
        </w:rPr>
        <w:t>Программные средства централизованного управления, мониторинга и обновления.</w:t>
      </w:r>
    </w:p>
    <w:p w:rsidR="00290649" w:rsidRPr="00935702" w:rsidRDefault="00BB7F03" w:rsidP="007466C2">
      <w:pPr>
        <w:pStyle w:val="a9"/>
        <w:numPr>
          <w:ilvl w:val="1"/>
          <w:numId w:val="31"/>
        </w:numPr>
        <w:spacing w:after="0" w:line="240" w:lineRule="auto"/>
        <w:ind w:left="567" w:hanging="567"/>
        <w:rPr>
          <w:rFonts w:ascii="Times New Roman" w:hAnsi="Times New Roman"/>
          <w:sz w:val="24"/>
          <w:szCs w:val="24"/>
          <w:lang w:val="ru-RU" w:eastAsia="ru-RU"/>
        </w:rPr>
      </w:pPr>
      <w:r w:rsidRPr="00935702">
        <w:rPr>
          <w:rFonts w:ascii="Times New Roman" w:hAnsi="Times New Roman"/>
          <w:sz w:val="24"/>
          <w:szCs w:val="24"/>
          <w:lang w:val="ru-RU" w:eastAsia="ru-RU"/>
        </w:rPr>
        <w:t>Обновляемые базы данных сигнатур вредоносных программ и атак.</w:t>
      </w:r>
    </w:p>
    <w:p w:rsidR="00290649" w:rsidRPr="00935702" w:rsidRDefault="00BB7F03" w:rsidP="007466C2">
      <w:pPr>
        <w:pStyle w:val="a9"/>
        <w:numPr>
          <w:ilvl w:val="1"/>
          <w:numId w:val="31"/>
        </w:numPr>
        <w:spacing w:after="0" w:line="240" w:lineRule="auto"/>
        <w:ind w:left="567" w:hanging="567"/>
        <w:rPr>
          <w:rFonts w:ascii="Times New Roman" w:hAnsi="Times New Roman"/>
          <w:sz w:val="24"/>
          <w:szCs w:val="24"/>
          <w:lang w:val="ru-RU" w:eastAsia="ru-RU"/>
        </w:rPr>
      </w:pPr>
      <w:r w:rsidRPr="00935702">
        <w:rPr>
          <w:rFonts w:ascii="Times New Roman" w:hAnsi="Times New Roman"/>
          <w:szCs w:val="24"/>
          <w:lang w:val="ru-RU"/>
        </w:rPr>
        <w:t>Эксплуатационную документацию на русском языке.</w:t>
      </w:r>
    </w:p>
    <w:p w:rsidR="00290649" w:rsidRPr="00935702" w:rsidRDefault="00BB7F03" w:rsidP="007466C2">
      <w:pPr>
        <w:pStyle w:val="a9"/>
        <w:numPr>
          <w:ilvl w:val="1"/>
          <w:numId w:val="31"/>
        </w:numPr>
        <w:spacing w:after="0" w:line="240" w:lineRule="auto"/>
        <w:ind w:left="567" w:hanging="567"/>
        <w:rPr>
          <w:rFonts w:ascii="Times New Roman" w:hAnsi="Times New Roman"/>
          <w:sz w:val="24"/>
          <w:szCs w:val="24"/>
          <w:lang w:val="ru-RU" w:eastAsia="ru-RU"/>
        </w:rPr>
      </w:pPr>
      <w:r w:rsidRPr="00935702">
        <w:rPr>
          <w:rFonts w:ascii="Times New Roman" w:hAnsi="Times New Roman"/>
          <w:szCs w:val="24"/>
          <w:lang w:val="ru-RU"/>
        </w:rPr>
        <w:t>Программный интерфейс всех антивирусных средств, включая средства управления, должен быть на русском языке.</w:t>
      </w:r>
    </w:p>
    <w:p w:rsidR="003237F2" w:rsidRPr="00935702" w:rsidRDefault="00BB7F03" w:rsidP="007466C2">
      <w:pPr>
        <w:pStyle w:val="a9"/>
        <w:numPr>
          <w:ilvl w:val="1"/>
          <w:numId w:val="31"/>
        </w:numPr>
        <w:spacing w:after="0" w:line="240" w:lineRule="auto"/>
        <w:ind w:left="567" w:hanging="567"/>
        <w:rPr>
          <w:rFonts w:ascii="Times New Roman" w:hAnsi="Times New Roman"/>
          <w:sz w:val="24"/>
          <w:szCs w:val="24"/>
          <w:lang w:val="ru-RU" w:eastAsia="ru-RU"/>
        </w:rPr>
      </w:pPr>
      <w:r w:rsidRPr="00935702">
        <w:rPr>
          <w:rFonts w:ascii="Times New Roman" w:hAnsi="Times New Roman"/>
          <w:szCs w:val="24"/>
          <w:lang w:val="ru-RU"/>
        </w:rPr>
        <w:t>Все антивирусные средства, включая средства управления, должны обладать контекстной справочной системой на русском языке.</w:t>
      </w:r>
    </w:p>
    <w:p w:rsidR="00D85EE4" w:rsidRPr="00935702" w:rsidRDefault="00D85EE4" w:rsidP="007466C2">
      <w:pPr>
        <w:pStyle w:val="1"/>
        <w:numPr>
          <w:ilvl w:val="0"/>
          <w:numId w:val="31"/>
        </w:numPr>
        <w:spacing w:after="0" w:line="240" w:lineRule="auto"/>
        <w:rPr>
          <w:rFonts w:ascii="Times New Roman" w:hAnsi="Times New Roman" w:cs="Times New Roman"/>
          <w:szCs w:val="24"/>
          <w:lang w:val="kk-KZ"/>
        </w:rPr>
      </w:pPr>
      <w:r w:rsidRPr="00935702">
        <w:rPr>
          <w:rFonts w:ascii="Times New Roman" w:hAnsi="Times New Roman" w:cs="Times New Roman"/>
          <w:szCs w:val="24"/>
          <w:lang w:val="kk-KZ"/>
        </w:rPr>
        <w:t>Требования к потенциальному поставщику</w:t>
      </w:r>
    </w:p>
    <w:p w:rsidR="00D85EE4" w:rsidRPr="00935702" w:rsidRDefault="00D85EE4" w:rsidP="007466C2">
      <w:pPr>
        <w:pStyle w:val="12"/>
        <w:numPr>
          <w:ilvl w:val="1"/>
          <w:numId w:val="31"/>
        </w:numPr>
        <w:spacing w:after="0" w:line="240" w:lineRule="auto"/>
        <w:ind w:left="0" w:firstLine="0"/>
        <w:jc w:val="both"/>
        <w:rPr>
          <w:rFonts w:ascii="Times New Roman" w:hAnsi="Times New Roman"/>
          <w:sz w:val="24"/>
          <w:szCs w:val="24"/>
        </w:rPr>
      </w:pPr>
      <w:r w:rsidRPr="00935702">
        <w:rPr>
          <w:rFonts w:ascii="Times New Roman" w:hAnsi="Times New Roman"/>
          <w:sz w:val="24"/>
          <w:szCs w:val="24"/>
        </w:rPr>
        <w:t>Потенциальный Поставщик в составе конкурсной заявки должен предоставить электронную копию оригинала авторизационного письма от производителя поставляемого лицензионного программного обеспечения, подтверждающее официальные партнерские отношения с компанией-производителем или его полномочного представителя на территории Республики Казахстан, направленное в адрес Заказчика.</w:t>
      </w:r>
    </w:p>
    <w:p w:rsidR="00D85EE4" w:rsidRPr="00935702" w:rsidRDefault="00D85EE4" w:rsidP="007466C2">
      <w:pPr>
        <w:pStyle w:val="12"/>
        <w:numPr>
          <w:ilvl w:val="1"/>
          <w:numId w:val="31"/>
        </w:numPr>
        <w:spacing w:after="0" w:line="240" w:lineRule="auto"/>
        <w:ind w:left="0" w:firstLine="0"/>
        <w:jc w:val="both"/>
        <w:rPr>
          <w:rFonts w:ascii="Times New Roman" w:hAnsi="Times New Roman"/>
          <w:sz w:val="24"/>
          <w:szCs w:val="24"/>
        </w:rPr>
      </w:pPr>
      <w:r w:rsidRPr="00935702">
        <w:rPr>
          <w:rFonts w:ascii="Times New Roman" w:hAnsi="Times New Roman"/>
          <w:sz w:val="24"/>
          <w:szCs w:val="24"/>
        </w:rPr>
        <w:lastRenderedPageBreak/>
        <w:t>Потенциальный Поставщик в составе конкурсной заявки должен предоставить электронные копии действующих сертификатов не менее 1-го штатного специалиста по предлагаемому программному обеспечению и обучению.</w:t>
      </w:r>
    </w:p>
    <w:p w:rsidR="00935702" w:rsidRPr="00935702" w:rsidRDefault="00935702" w:rsidP="007466C2">
      <w:pPr>
        <w:pStyle w:val="1"/>
        <w:numPr>
          <w:ilvl w:val="0"/>
          <w:numId w:val="31"/>
        </w:numPr>
        <w:spacing w:after="0" w:line="240" w:lineRule="auto"/>
        <w:ind w:right="3"/>
        <w:rPr>
          <w:rFonts w:ascii="Times New Roman" w:hAnsi="Times New Roman" w:cs="Times New Roman"/>
          <w:szCs w:val="24"/>
        </w:rPr>
      </w:pPr>
      <w:r w:rsidRPr="00935702">
        <w:rPr>
          <w:rFonts w:ascii="Times New Roman" w:hAnsi="Times New Roman" w:cs="Times New Roman"/>
          <w:szCs w:val="24"/>
        </w:rPr>
        <w:t>Требования к технической поддержке</w:t>
      </w:r>
    </w:p>
    <w:p w:rsidR="00935702" w:rsidRPr="00935702" w:rsidRDefault="00935702" w:rsidP="007466C2">
      <w:pPr>
        <w:spacing w:after="0" w:line="240" w:lineRule="auto"/>
        <w:ind w:left="0" w:firstLine="0"/>
        <w:rPr>
          <w:rFonts w:ascii="Times New Roman" w:hAnsi="Times New Roman" w:cs="Times New Roman"/>
        </w:rPr>
      </w:pPr>
      <w:r w:rsidRPr="00935702">
        <w:rPr>
          <w:rFonts w:ascii="Times New Roman" w:hAnsi="Times New Roman" w:cs="Times New Roman"/>
          <w:lang w:val="kk-KZ"/>
        </w:rPr>
        <w:t xml:space="preserve">Потенциальный </w:t>
      </w:r>
      <w:r w:rsidR="009B42B9" w:rsidRPr="00935702">
        <w:rPr>
          <w:rFonts w:ascii="Times New Roman" w:hAnsi="Times New Roman" w:cs="Times New Roman"/>
        </w:rPr>
        <w:t>поставщик</w:t>
      </w:r>
      <w:r w:rsidRPr="00935702">
        <w:rPr>
          <w:rFonts w:ascii="Times New Roman" w:hAnsi="Times New Roman" w:cs="Times New Roman"/>
        </w:rPr>
        <w:t xml:space="preserve"> оказывает Заказчику консультационно-техническое обслуживание по вопросам настройки и эксплуатации антивирусного программного обеспечения и обеспечивает следующими возможностями:</w:t>
      </w:r>
    </w:p>
    <w:p w:rsidR="00935702" w:rsidRPr="00935702" w:rsidRDefault="00935702" w:rsidP="007466C2">
      <w:pPr>
        <w:spacing w:after="0" w:line="240" w:lineRule="auto"/>
        <w:ind w:left="0" w:firstLine="0"/>
        <w:rPr>
          <w:rFonts w:ascii="Times New Roman" w:hAnsi="Times New Roman" w:cs="Times New Roman"/>
        </w:rPr>
      </w:pPr>
      <w:r w:rsidRPr="00935702">
        <w:rPr>
          <w:rFonts w:ascii="Times New Roman" w:hAnsi="Times New Roman" w:cs="Times New Roman"/>
        </w:rPr>
        <w:t>Техническая поддержка должна предоставляться на русском языке специалистами производителя антивирусного ПО и его партнеров на всей территории Республики Казахстан круглосуточно в праздничные и выходные дни по телефону, электронной почте и через Интернет в течении 1 года с момента продления лицензий.</w:t>
      </w:r>
    </w:p>
    <w:p w:rsidR="00935702" w:rsidRPr="00935702" w:rsidRDefault="00935702" w:rsidP="007466C2">
      <w:pPr>
        <w:spacing w:after="0" w:line="240" w:lineRule="auto"/>
        <w:ind w:left="0" w:firstLine="0"/>
        <w:rPr>
          <w:rFonts w:ascii="Times New Roman" w:hAnsi="Times New Roman" w:cs="Times New Roman"/>
        </w:rPr>
      </w:pPr>
      <w:r w:rsidRPr="00935702">
        <w:rPr>
          <w:rFonts w:ascii="Times New Roman" w:hAnsi="Times New Roman" w:cs="Times New Roman"/>
        </w:rPr>
        <w:t>Потенциальный поставщик обеспечивает доступ к электронной информационной системе технической поддержки производителя программного обеспечения, включающей в себя направление запросов по конкретным проблемам через систему электронной почты.</w:t>
      </w:r>
    </w:p>
    <w:p w:rsidR="00935702" w:rsidRPr="00935702" w:rsidRDefault="00935702" w:rsidP="007466C2">
      <w:pPr>
        <w:spacing w:after="0" w:line="240" w:lineRule="auto"/>
        <w:ind w:left="0" w:firstLine="0"/>
        <w:rPr>
          <w:rFonts w:ascii="Times New Roman" w:hAnsi="Times New Roman" w:cs="Times New Roman"/>
        </w:rPr>
      </w:pPr>
      <w:r w:rsidRPr="00935702">
        <w:rPr>
          <w:rFonts w:ascii="Times New Roman" w:hAnsi="Times New Roman" w:cs="Times New Roman"/>
        </w:rPr>
        <w:t>Доступ к вышеописанным службам открыт круглосуточно в течение всего времени оказания поддержки.</w:t>
      </w:r>
    </w:p>
    <w:p w:rsidR="00935702" w:rsidRPr="00935702" w:rsidRDefault="00935702" w:rsidP="007466C2">
      <w:pPr>
        <w:spacing w:after="0" w:line="240" w:lineRule="auto"/>
        <w:ind w:left="0" w:firstLine="0"/>
        <w:rPr>
          <w:rFonts w:ascii="Times New Roman" w:hAnsi="Times New Roman" w:cs="Times New Roman"/>
        </w:rPr>
      </w:pPr>
      <w:r w:rsidRPr="00935702">
        <w:rPr>
          <w:rFonts w:ascii="Times New Roman" w:hAnsi="Times New Roman" w:cs="Times New Roman"/>
        </w:rPr>
        <w:t>Потенциальный поставщик обеспечивает Заказчика получением технической информации и/или дополнительных программных компонентов для преодоления и разрешения проблем и ошибок, обнаруженных в программных продуктах производителя.</w:t>
      </w:r>
    </w:p>
    <w:p w:rsidR="00935702" w:rsidRPr="00935702" w:rsidRDefault="00935702" w:rsidP="007466C2">
      <w:pPr>
        <w:spacing w:after="0" w:line="240" w:lineRule="auto"/>
        <w:ind w:left="0" w:firstLine="0"/>
        <w:rPr>
          <w:rFonts w:ascii="Times New Roman" w:hAnsi="Times New Roman" w:cs="Times New Roman"/>
        </w:rPr>
      </w:pPr>
      <w:r w:rsidRPr="00935702">
        <w:rPr>
          <w:rFonts w:ascii="Times New Roman" w:hAnsi="Times New Roman" w:cs="Times New Roman"/>
        </w:rPr>
        <w:t>Гарантийное обслуживание и техническая поддержка программного обеспечения должно обеспечиваться без дополнительных расходов со стороны Заказчика. Гарантийное обслуживание и техническая поддержка должны осуществляться по месту нахождения программного обеспечения.</w:t>
      </w:r>
    </w:p>
    <w:p w:rsidR="00935702" w:rsidRPr="005E1324" w:rsidRDefault="00935702" w:rsidP="007466C2">
      <w:pPr>
        <w:spacing w:after="0" w:line="240" w:lineRule="auto"/>
        <w:ind w:left="0" w:firstLine="0"/>
        <w:rPr>
          <w:rFonts w:ascii="Times New Roman" w:hAnsi="Times New Roman" w:cs="Times New Roman"/>
          <w:lang w:val="kk-KZ"/>
        </w:rPr>
      </w:pPr>
      <w:r w:rsidRPr="00935702">
        <w:rPr>
          <w:rFonts w:ascii="Times New Roman" w:hAnsi="Times New Roman" w:cs="Times New Roman"/>
        </w:rPr>
        <w:t>Потенциальный Поставщик обязан провести  обучение базового курса поставляемого программного продукта по утвержденной программе Лаборатории Касперского, разработанной для авторизованных учебных центров. Обучение должно быть закреплено практическими занятиями, с предоставлением электронных методических пособий. По окончанию обучения потенциальный Поставщик должен обеспечить слушателям выдачу сертификата соответствующего образца. Обучения должно быть проведено в течение месяца после заключения договора</w:t>
      </w:r>
      <w:r w:rsidR="005E1324">
        <w:rPr>
          <w:rFonts w:ascii="Times New Roman" w:hAnsi="Times New Roman" w:cs="Times New Roman"/>
          <w:lang w:val="kk-KZ"/>
        </w:rPr>
        <w:t>.</w:t>
      </w:r>
    </w:p>
    <w:p w:rsidR="00514B12" w:rsidRPr="001C2BB3" w:rsidRDefault="001C2BB3" w:rsidP="007466C2">
      <w:pPr>
        <w:pStyle w:val="1"/>
        <w:spacing w:after="0" w:line="240" w:lineRule="auto"/>
        <w:ind w:left="360" w:right="3" w:firstLine="0"/>
        <w:jc w:val="both"/>
        <w:rPr>
          <w:rFonts w:ascii="Times New Roman" w:hAnsi="Times New Roman" w:cs="Times New Roman"/>
          <w:szCs w:val="24"/>
        </w:rPr>
      </w:pPr>
      <w:r>
        <w:rPr>
          <w:rFonts w:ascii="Times New Roman" w:hAnsi="Times New Roman" w:cs="Times New Roman"/>
          <w:szCs w:val="24"/>
          <w:lang w:val="kk-KZ"/>
        </w:rPr>
        <w:t>Общая сумма закупки не более 1 177 286 тенге без учета НДС</w:t>
      </w:r>
      <w:r>
        <w:rPr>
          <w:rFonts w:ascii="Times New Roman" w:hAnsi="Times New Roman" w:cs="Times New Roman"/>
          <w:szCs w:val="24"/>
        </w:rPr>
        <w:t>.</w:t>
      </w:r>
    </w:p>
    <w:sectPr w:rsidR="00514B12" w:rsidRPr="001C2BB3" w:rsidSect="008B3FE1">
      <w:headerReference w:type="even" r:id="rId8"/>
      <w:headerReference w:type="first" r:id="rId9"/>
      <w:pgSz w:w="11906" w:h="16837"/>
      <w:pgMar w:top="1155" w:right="852" w:bottom="1172" w:left="1704"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9AB" w:rsidRDefault="003D79AB">
      <w:pPr>
        <w:spacing w:after="0" w:line="240" w:lineRule="auto"/>
      </w:pPr>
      <w:r>
        <w:separator/>
      </w:r>
    </w:p>
  </w:endnote>
  <w:endnote w:type="continuationSeparator" w:id="1">
    <w:p w:rsidR="003D79AB" w:rsidRDefault="003D7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9AB" w:rsidRDefault="003D79AB">
      <w:pPr>
        <w:spacing w:after="0" w:line="240" w:lineRule="auto"/>
      </w:pPr>
      <w:r>
        <w:separator/>
      </w:r>
    </w:p>
  </w:footnote>
  <w:footnote w:type="continuationSeparator" w:id="1">
    <w:p w:rsidR="003D79AB" w:rsidRDefault="003D79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24" w:rsidRDefault="005E1324">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24" w:rsidRDefault="005E1324">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901"/>
    <w:multiLevelType w:val="hybridMultilevel"/>
    <w:tmpl w:val="C908AF6C"/>
    <w:lvl w:ilvl="0" w:tplc="6E0C41CE">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BC765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68A6E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B070B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C2C24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C0C19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2520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D664D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0CDBB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59556E8"/>
    <w:multiLevelType w:val="hybridMultilevel"/>
    <w:tmpl w:val="965E13D6"/>
    <w:lvl w:ilvl="0" w:tplc="367A32C4">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E2D4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B25FC0">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5E274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E68416">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F22D68">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9E632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0896DC">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026E46">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92E4CE9"/>
    <w:multiLevelType w:val="multilevel"/>
    <w:tmpl w:val="82347FE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B2E108E"/>
    <w:multiLevelType w:val="hybridMultilevel"/>
    <w:tmpl w:val="80827B78"/>
    <w:lvl w:ilvl="0" w:tplc="370645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E116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0EE83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F20A2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A41A2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448F0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14021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D46B3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905FE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0DA94501"/>
    <w:multiLevelType w:val="multilevel"/>
    <w:tmpl w:val="ECAC2FC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0E5F1335"/>
    <w:multiLevelType w:val="multilevel"/>
    <w:tmpl w:val="81063162"/>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34B6384"/>
    <w:multiLevelType w:val="hybridMultilevel"/>
    <w:tmpl w:val="0DA8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F4965"/>
    <w:multiLevelType w:val="hybridMultilevel"/>
    <w:tmpl w:val="F08E0852"/>
    <w:lvl w:ilvl="0" w:tplc="75F2235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52714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9C50E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30620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028DE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D87D6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F0BFE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5ED16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EC818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9F8750E"/>
    <w:multiLevelType w:val="hybridMultilevel"/>
    <w:tmpl w:val="DCF8C140"/>
    <w:lvl w:ilvl="0" w:tplc="685E49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1E877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EA26D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E6C84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BCF68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06F37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D8170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5A0F6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0AAB4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B1A6E2D"/>
    <w:multiLevelType w:val="hybridMultilevel"/>
    <w:tmpl w:val="021C4B6E"/>
    <w:lvl w:ilvl="0" w:tplc="4448FCF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584D1A">
      <w:start w:val="1"/>
      <w:numFmt w:val="bullet"/>
      <w:lvlText w:val="o"/>
      <w:lvlJc w:val="left"/>
      <w:pPr>
        <w:ind w:left="1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7C3736">
      <w:start w:val="1"/>
      <w:numFmt w:val="bullet"/>
      <w:lvlText w:val="▪"/>
      <w:lvlJc w:val="left"/>
      <w:pPr>
        <w:ind w:left="2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721748">
      <w:start w:val="1"/>
      <w:numFmt w:val="bullet"/>
      <w:lvlText w:val="•"/>
      <w:lvlJc w:val="left"/>
      <w:pPr>
        <w:ind w:left="2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408E74">
      <w:start w:val="1"/>
      <w:numFmt w:val="bullet"/>
      <w:lvlText w:val="o"/>
      <w:lvlJc w:val="left"/>
      <w:pPr>
        <w:ind w:left="3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F6A322">
      <w:start w:val="1"/>
      <w:numFmt w:val="bullet"/>
      <w:lvlText w:val="▪"/>
      <w:lvlJc w:val="left"/>
      <w:pPr>
        <w:ind w:left="4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2CA6FE">
      <w:start w:val="1"/>
      <w:numFmt w:val="bullet"/>
      <w:lvlText w:val="•"/>
      <w:lvlJc w:val="left"/>
      <w:pPr>
        <w:ind w:left="4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E04452">
      <w:start w:val="1"/>
      <w:numFmt w:val="bullet"/>
      <w:lvlText w:val="o"/>
      <w:lvlJc w:val="left"/>
      <w:pPr>
        <w:ind w:left="5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C01320">
      <w:start w:val="1"/>
      <w:numFmt w:val="bullet"/>
      <w:lvlText w:val="▪"/>
      <w:lvlJc w:val="left"/>
      <w:pPr>
        <w:ind w:left="6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1BBB0BCE"/>
    <w:multiLevelType w:val="hybridMultilevel"/>
    <w:tmpl w:val="0CD48E02"/>
    <w:lvl w:ilvl="0" w:tplc="6F9C287E">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00CABE">
      <w:start w:val="1"/>
      <w:numFmt w:val="bullet"/>
      <w:lvlText w:val="o"/>
      <w:lvlJc w:val="left"/>
      <w:pPr>
        <w:ind w:left="1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60A43A">
      <w:start w:val="1"/>
      <w:numFmt w:val="bullet"/>
      <w:lvlText w:val="▪"/>
      <w:lvlJc w:val="left"/>
      <w:pPr>
        <w:ind w:left="2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902FCA">
      <w:start w:val="1"/>
      <w:numFmt w:val="bullet"/>
      <w:lvlText w:val="•"/>
      <w:lvlJc w:val="left"/>
      <w:pPr>
        <w:ind w:left="2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DC1F6C">
      <w:start w:val="1"/>
      <w:numFmt w:val="bullet"/>
      <w:lvlText w:val="o"/>
      <w:lvlJc w:val="left"/>
      <w:pPr>
        <w:ind w:left="3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1AECB6">
      <w:start w:val="1"/>
      <w:numFmt w:val="bullet"/>
      <w:lvlText w:val="▪"/>
      <w:lvlJc w:val="left"/>
      <w:pPr>
        <w:ind w:left="4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080516">
      <w:start w:val="1"/>
      <w:numFmt w:val="bullet"/>
      <w:lvlText w:val="•"/>
      <w:lvlJc w:val="left"/>
      <w:pPr>
        <w:ind w:left="4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D60A46">
      <w:start w:val="1"/>
      <w:numFmt w:val="bullet"/>
      <w:lvlText w:val="o"/>
      <w:lvlJc w:val="left"/>
      <w:pPr>
        <w:ind w:left="5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82242C">
      <w:start w:val="1"/>
      <w:numFmt w:val="bullet"/>
      <w:lvlText w:val="▪"/>
      <w:lvlJc w:val="left"/>
      <w:pPr>
        <w:ind w:left="6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26622EEF"/>
    <w:multiLevelType w:val="hybridMultilevel"/>
    <w:tmpl w:val="A1641D0E"/>
    <w:lvl w:ilvl="0" w:tplc="24483972">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EC505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103F8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BA124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E85F1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980D5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5EB79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6A0DD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6C42C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D567571"/>
    <w:multiLevelType w:val="multilevel"/>
    <w:tmpl w:val="36EA1F98"/>
    <w:lvl w:ilvl="0">
      <w:start w:val="1"/>
      <w:numFmt w:val="decimal"/>
      <w:lvlText w:val="%1."/>
      <w:lvlJc w:val="left"/>
      <w:pPr>
        <w:tabs>
          <w:tab w:val="num" w:pos="1000"/>
        </w:tabs>
        <w:ind w:left="1000" w:hanging="432"/>
      </w:pPr>
      <w:rPr>
        <w:rFonts w:hint="default"/>
        <w:b/>
      </w:rPr>
    </w:lvl>
    <w:lvl w:ilvl="1">
      <w:start w:val="1"/>
      <w:numFmt w:val="decimal"/>
      <w:lvlText w:val="%1.%2"/>
      <w:lvlJc w:val="left"/>
      <w:pPr>
        <w:tabs>
          <w:tab w:val="num" w:pos="738"/>
        </w:tabs>
        <w:ind w:left="1144" w:hanging="576"/>
      </w:pPr>
      <w:rPr>
        <w:rFonts w:hint="default"/>
        <w:b/>
        <w:lang w:val="en-US"/>
      </w:rPr>
    </w:lvl>
    <w:lvl w:ilvl="2">
      <w:start w:val="1"/>
      <w:numFmt w:val="decimal"/>
      <w:lvlText w:val="%1.%2.%3"/>
      <w:lvlJc w:val="left"/>
      <w:pPr>
        <w:tabs>
          <w:tab w:val="num" w:pos="1288"/>
        </w:tabs>
        <w:ind w:left="1288" w:hanging="720"/>
      </w:pPr>
      <w:rPr>
        <w:rFonts w:ascii="Times New Roman" w:hAnsi="Times New Roman" w:cs="Times New Roman" w:hint="default"/>
        <w:b/>
        <w:color w:val="auto"/>
        <w:sz w:val="24"/>
        <w:szCs w:val="24"/>
      </w:rPr>
    </w:lvl>
    <w:lvl w:ilvl="3">
      <w:start w:val="1"/>
      <w:numFmt w:val="decimal"/>
      <w:lvlText w:val="%1.%2.%3.%4"/>
      <w:lvlJc w:val="left"/>
      <w:pPr>
        <w:tabs>
          <w:tab w:val="num" w:pos="1432"/>
        </w:tabs>
        <w:ind w:left="1432" w:hanging="864"/>
      </w:pPr>
      <w:rPr>
        <w:rFonts w:ascii="Times New Roman" w:hAnsi="Times New Roman" w:cs="Times New Roman" w:hint="default"/>
        <w:b/>
        <w:color w:val="auto"/>
        <w:sz w:val="24"/>
        <w:szCs w:val="24"/>
      </w:rPr>
    </w:lvl>
    <w:lvl w:ilvl="4">
      <w:start w:val="1"/>
      <w:numFmt w:val="decimal"/>
      <w:lvlText w:val="%1.%2.%3.%4.%5"/>
      <w:lvlJc w:val="left"/>
      <w:pPr>
        <w:tabs>
          <w:tab w:val="num" w:pos="1576"/>
        </w:tabs>
        <w:ind w:left="1576" w:hanging="1008"/>
      </w:pPr>
      <w:rPr>
        <w:rFonts w:hint="default"/>
        <w:b/>
      </w:rPr>
    </w:lvl>
    <w:lvl w:ilvl="5">
      <w:start w:val="1"/>
      <w:numFmt w:val="decimal"/>
      <w:lvlText w:val="%1.%2.%3.%4.%5.%6"/>
      <w:lvlJc w:val="left"/>
      <w:pPr>
        <w:tabs>
          <w:tab w:val="num" w:pos="1720"/>
        </w:tabs>
        <w:ind w:left="1720" w:hanging="1152"/>
      </w:pPr>
      <w:rPr>
        <w:rFonts w:hint="default"/>
      </w:rPr>
    </w:lvl>
    <w:lvl w:ilvl="6">
      <w:start w:val="1"/>
      <w:numFmt w:val="decimal"/>
      <w:lvlText w:val="%1.%2.%3.%4.%5.%6.%7"/>
      <w:lvlJc w:val="left"/>
      <w:pPr>
        <w:tabs>
          <w:tab w:val="num" w:pos="1864"/>
        </w:tabs>
        <w:ind w:left="1864" w:hanging="1296"/>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152"/>
        </w:tabs>
        <w:ind w:left="2152" w:hanging="1584"/>
      </w:pPr>
      <w:rPr>
        <w:rFonts w:hint="default"/>
      </w:rPr>
    </w:lvl>
  </w:abstractNum>
  <w:abstractNum w:abstractNumId="13">
    <w:nsid w:val="322F7782"/>
    <w:multiLevelType w:val="hybridMultilevel"/>
    <w:tmpl w:val="2744E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39488D"/>
    <w:multiLevelType w:val="hybridMultilevel"/>
    <w:tmpl w:val="34064284"/>
    <w:lvl w:ilvl="0" w:tplc="0E0C2526">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D5063"/>
    <w:multiLevelType w:val="multilevel"/>
    <w:tmpl w:val="84A2C45C"/>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78D576D"/>
    <w:multiLevelType w:val="hybridMultilevel"/>
    <w:tmpl w:val="66F4FA96"/>
    <w:lvl w:ilvl="0" w:tplc="D052712A">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B2B09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A44AA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26C0E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E43BA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2CA93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FE326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54E37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CE8DE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3A3419FF"/>
    <w:multiLevelType w:val="hybridMultilevel"/>
    <w:tmpl w:val="F6469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A154F1"/>
    <w:multiLevelType w:val="hybridMultilevel"/>
    <w:tmpl w:val="DAA6BD8C"/>
    <w:lvl w:ilvl="0" w:tplc="1E18D212">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84D14E">
      <w:start w:val="1"/>
      <w:numFmt w:val="bullet"/>
      <w:lvlText w:val="o"/>
      <w:lvlJc w:val="left"/>
      <w:pPr>
        <w:ind w:left="1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BCE016">
      <w:start w:val="1"/>
      <w:numFmt w:val="bullet"/>
      <w:lvlText w:val="▪"/>
      <w:lvlJc w:val="left"/>
      <w:pPr>
        <w:ind w:left="2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0C0D7A">
      <w:start w:val="1"/>
      <w:numFmt w:val="bullet"/>
      <w:lvlText w:val="•"/>
      <w:lvlJc w:val="left"/>
      <w:pPr>
        <w:ind w:left="2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34AFE4">
      <w:start w:val="1"/>
      <w:numFmt w:val="bullet"/>
      <w:lvlText w:val="o"/>
      <w:lvlJc w:val="left"/>
      <w:pPr>
        <w:ind w:left="3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96F49A">
      <w:start w:val="1"/>
      <w:numFmt w:val="bullet"/>
      <w:lvlText w:val="▪"/>
      <w:lvlJc w:val="left"/>
      <w:pPr>
        <w:ind w:left="4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6CA29C">
      <w:start w:val="1"/>
      <w:numFmt w:val="bullet"/>
      <w:lvlText w:val="•"/>
      <w:lvlJc w:val="left"/>
      <w:pPr>
        <w:ind w:left="4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9EF540">
      <w:start w:val="1"/>
      <w:numFmt w:val="bullet"/>
      <w:lvlText w:val="o"/>
      <w:lvlJc w:val="left"/>
      <w:pPr>
        <w:ind w:left="5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C6CBA4">
      <w:start w:val="1"/>
      <w:numFmt w:val="bullet"/>
      <w:lvlText w:val="▪"/>
      <w:lvlJc w:val="left"/>
      <w:pPr>
        <w:ind w:left="6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453B347F"/>
    <w:multiLevelType w:val="hybridMultilevel"/>
    <w:tmpl w:val="452407AC"/>
    <w:lvl w:ilvl="0" w:tplc="A0B4C5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B6FDA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96530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2EB40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68AC4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E4BAE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323C4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3EF80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08A00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46C960D4"/>
    <w:multiLevelType w:val="hybridMultilevel"/>
    <w:tmpl w:val="FD2871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D6325C5"/>
    <w:multiLevelType w:val="hybridMultilevel"/>
    <w:tmpl w:val="46549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125D65"/>
    <w:multiLevelType w:val="multilevel"/>
    <w:tmpl w:val="36A6049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AEB42E7"/>
    <w:multiLevelType w:val="multilevel"/>
    <w:tmpl w:val="A48407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AEF597C"/>
    <w:multiLevelType w:val="hybridMultilevel"/>
    <w:tmpl w:val="7C58C6F2"/>
    <w:lvl w:ilvl="0" w:tplc="DFC2A818">
      <w:start w:val="1"/>
      <w:numFmt w:val="bullet"/>
      <w:lvlText w:val="•"/>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9449C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9EDE6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603E2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26E3A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6A255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DA323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0E923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2650D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614E446F"/>
    <w:multiLevelType w:val="hybridMultilevel"/>
    <w:tmpl w:val="467A38B6"/>
    <w:lvl w:ilvl="0" w:tplc="EC7E28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F057B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42238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984DF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10C46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5C723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2C09A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DCB6F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5C1F2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68432D9E"/>
    <w:multiLevelType w:val="hybridMultilevel"/>
    <w:tmpl w:val="A79A6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7218CD"/>
    <w:multiLevelType w:val="hybridMultilevel"/>
    <w:tmpl w:val="57C242EC"/>
    <w:lvl w:ilvl="0" w:tplc="DE4A5CF0">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D6C20D0">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24451D4">
      <w:start w:val="1"/>
      <w:numFmt w:val="bullet"/>
      <w:lvlRestart w:val="0"/>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6D8FA4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0A8F0B2">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BD2DB5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3EC6B6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4F2C2DE">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8ACE6EE">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8">
    <w:nsid w:val="7040165E"/>
    <w:multiLevelType w:val="hybridMultilevel"/>
    <w:tmpl w:val="835E425E"/>
    <w:lvl w:ilvl="0" w:tplc="84A4EB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FC9E3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BEA714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E0C252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2707EC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36413E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FAACC8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074216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562340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9">
    <w:nsid w:val="721A1FB7"/>
    <w:multiLevelType w:val="hybridMultilevel"/>
    <w:tmpl w:val="F1748FE4"/>
    <w:lvl w:ilvl="0" w:tplc="2FB8F87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402315"/>
    <w:multiLevelType w:val="hybridMultilevel"/>
    <w:tmpl w:val="3B8CD0E8"/>
    <w:lvl w:ilvl="0" w:tplc="058C0A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A448AA">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62AD48">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360CE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96AC42">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8401A8">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E6FF1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0C1DD8">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BC642A">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7D753FCD"/>
    <w:multiLevelType w:val="hybridMultilevel"/>
    <w:tmpl w:val="BC5A41A2"/>
    <w:lvl w:ilvl="0" w:tplc="6908E0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68EF1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90C43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D69DD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AC1CD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9E2A3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F491A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9C83A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E8056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7F510D41"/>
    <w:multiLevelType w:val="hybridMultilevel"/>
    <w:tmpl w:val="51D83830"/>
    <w:lvl w:ilvl="0" w:tplc="D72A24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DCAFC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F201E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42967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FEC00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6003A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2C16D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62F49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8A847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3"/>
  </w:num>
  <w:num w:numId="3">
    <w:abstractNumId w:val="18"/>
  </w:num>
  <w:num w:numId="4">
    <w:abstractNumId w:val="28"/>
  </w:num>
  <w:num w:numId="5">
    <w:abstractNumId w:val="7"/>
  </w:num>
  <w:num w:numId="6">
    <w:abstractNumId w:val="31"/>
  </w:num>
  <w:num w:numId="7">
    <w:abstractNumId w:val="16"/>
  </w:num>
  <w:num w:numId="8">
    <w:abstractNumId w:val="19"/>
  </w:num>
  <w:num w:numId="9">
    <w:abstractNumId w:val="11"/>
  </w:num>
  <w:num w:numId="10">
    <w:abstractNumId w:val="25"/>
  </w:num>
  <w:num w:numId="11">
    <w:abstractNumId w:val="0"/>
  </w:num>
  <w:num w:numId="12">
    <w:abstractNumId w:val="30"/>
  </w:num>
  <w:num w:numId="13">
    <w:abstractNumId w:val="9"/>
  </w:num>
  <w:num w:numId="14">
    <w:abstractNumId w:val="8"/>
  </w:num>
  <w:num w:numId="15">
    <w:abstractNumId w:val="10"/>
  </w:num>
  <w:num w:numId="16">
    <w:abstractNumId w:val="32"/>
  </w:num>
  <w:num w:numId="17">
    <w:abstractNumId w:val="1"/>
  </w:num>
  <w:num w:numId="18">
    <w:abstractNumId w:val="27"/>
  </w:num>
  <w:num w:numId="19">
    <w:abstractNumId w:val="29"/>
  </w:num>
  <w:num w:numId="20">
    <w:abstractNumId w:val="13"/>
  </w:num>
  <w:num w:numId="21">
    <w:abstractNumId w:val="21"/>
  </w:num>
  <w:num w:numId="22">
    <w:abstractNumId w:val="22"/>
  </w:num>
  <w:num w:numId="23">
    <w:abstractNumId w:val="15"/>
  </w:num>
  <w:num w:numId="24">
    <w:abstractNumId w:val="26"/>
  </w:num>
  <w:num w:numId="25">
    <w:abstractNumId w:val="12"/>
  </w:num>
  <w:num w:numId="26">
    <w:abstractNumId w:val="17"/>
  </w:num>
  <w:num w:numId="27">
    <w:abstractNumId w:val="5"/>
  </w:num>
  <w:num w:numId="28">
    <w:abstractNumId w:val="20"/>
  </w:num>
  <w:num w:numId="29">
    <w:abstractNumId w:val="23"/>
  </w:num>
  <w:num w:numId="30">
    <w:abstractNumId w:val="2"/>
  </w:num>
  <w:num w:numId="31">
    <w:abstractNumId w:val="4"/>
  </w:num>
  <w:num w:numId="32">
    <w:abstractNumId w:val="6"/>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characterSpacingControl w:val="doNotCompress"/>
  <w:hdrShapeDefaults>
    <o:shapedefaults v:ext="edit" spidmax="5122"/>
  </w:hdrShapeDefaults>
  <w:footnotePr>
    <w:footnote w:id="0"/>
    <w:footnote w:id="1"/>
  </w:footnotePr>
  <w:endnotePr>
    <w:endnote w:id="0"/>
    <w:endnote w:id="1"/>
  </w:endnotePr>
  <w:compat>
    <w:useFELayout/>
  </w:compat>
  <w:rsids>
    <w:rsidRoot w:val="003237F2"/>
    <w:rsid w:val="00052D13"/>
    <w:rsid w:val="00053377"/>
    <w:rsid w:val="000C3251"/>
    <w:rsid w:val="000F1584"/>
    <w:rsid w:val="00100177"/>
    <w:rsid w:val="001617C3"/>
    <w:rsid w:val="001C2BB3"/>
    <w:rsid w:val="002152EA"/>
    <w:rsid w:val="00290649"/>
    <w:rsid w:val="002D23EA"/>
    <w:rsid w:val="003237F2"/>
    <w:rsid w:val="003919D3"/>
    <w:rsid w:val="003A00E5"/>
    <w:rsid w:val="003D79AB"/>
    <w:rsid w:val="00432AF3"/>
    <w:rsid w:val="00503717"/>
    <w:rsid w:val="00505CDD"/>
    <w:rsid w:val="00514B12"/>
    <w:rsid w:val="00586C0B"/>
    <w:rsid w:val="00593423"/>
    <w:rsid w:val="005E1324"/>
    <w:rsid w:val="006B61F4"/>
    <w:rsid w:val="00703519"/>
    <w:rsid w:val="00727628"/>
    <w:rsid w:val="007466C2"/>
    <w:rsid w:val="00757A6F"/>
    <w:rsid w:val="007966BC"/>
    <w:rsid w:val="007A3CE7"/>
    <w:rsid w:val="007D092C"/>
    <w:rsid w:val="007E37E9"/>
    <w:rsid w:val="00822D09"/>
    <w:rsid w:val="00830C1D"/>
    <w:rsid w:val="0083543B"/>
    <w:rsid w:val="008B3FE1"/>
    <w:rsid w:val="00935702"/>
    <w:rsid w:val="009373A1"/>
    <w:rsid w:val="0099713E"/>
    <w:rsid w:val="009A09B1"/>
    <w:rsid w:val="009A191A"/>
    <w:rsid w:val="009B0296"/>
    <w:rsid w:val="009B42B9"/>
    <w:rsid w:val="009E1BBD"/>
    <w:rsid w:val="00A507AF"/>
    <w:rsid w:val="00A951E6"/>
    <w:rsid w:val="00AD2C3E"/>
    <w:rsid w:val="00B55B8F"/>
    <w:rsid w:val="00B73DC7"/>
    <w:rsid w:val="00BA20E6"/>
    <w:rsid w:val="00BB7F03"/>
    <w:rsid w:val="00BC2946"/>
    <w:rsid w:val="00BD447D"/>
    <w:rsid w:val="00C14F2B"/>
    <w:rsid w:val="00C17BA6"/>
    <w:rsid w:val="00C75C35"/>
    <w:rsid w:val="00C86179"/>
    <w:rsid w:val="00CA2099"/>
    <w:rsid w:val="00D05443"/>
    <w:rsid w:val="00D40C5A"/>
    <w:rsid w:val="00D85EE4"/>
    <w:rsid w:val="00E04537"/>
    <w:rsid w:val="00E50A1D"/>
    <w:rsid w:val="00E61B81"/>
    <w:rsid w:val="00E72C26"/>
    <w:rsid w:val="00E86C24"/>
    <w:rsid w:val="00EF5669"/>
    <w:rsid w:val="00F55A64"/>
    <w:rsid w:val="00F6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43B"/>
    <w:pPr>
      <w:spacing w:after="198" w:line="266" w:lineRule="auto"/>
      <w:ind w:left="10" w:right="7" w:hanging="10"/>
      <w:jc w:val="both"/>
    </w:pPr>
    <w:rPr>
      <w:rFonts w:ascii="Calibri" w:eastAsia="Calibri" w:hAnsi="Calibri" w:cs="Calibri"/>
      <w:color w:val="000000"/>
      <w:sz w:val="24"/>
    </w:rPr>
  </w:style>
  <w:style w:type="paragraph" w:styleId="1">
    <w:name w:val="heading 1"/>
    <w:next w:val="a"/>
    <w:link w:val="10"/>
    <w:uiPriority w:val="9"/>
    <w:unhideWhenUsed/>
    <w:qFormat/>
    <w:rsid w:val="0083543B"/>
    <w:pPr>
      <w:keepNext/>
      <w:keepLines/>
      <w:spacing w:after="3"/>
      <w:ind w:left="14" w:hanging="10"/>
      <w:jc w:val="center"/>
      <w:outlineLvl w:val="0"/>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43B"/>
    <w:rPr>
      <w:rFonts w:ascii="Calibri" w:eastAsia="Calibri" w:hAnsi="Calibri" w:cs="Calibri"/>
      <w:b/>
      <w:color w:val="000000"/>
      <w:sz w:val="24"/>
    </w:rPr>
  </w:style>
  <w:style w:type="paragraph" w:styleId="a3">
    <w:name w:val="footer"/>
    <w:basedOn w:val="a"/>
    <w:link w:val="a4"/>
    <w:uiPriority w:val="99"/>
    <w:unhideWhenUsed/>
    <w:rsid w:val="00514B1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14B12"/>
    <w:rPr>
      <w:rFonts w:ascii="Calibri" w:eastAsia="Calibri" w:hAnsi="Calibri" w:cs="Calibri"/>
      <w:color w:val="000000"/>
      <w:sz w:val="24"/>
    </w:rPr>
  </w:style>
  <w:style w:type="paragraph" w:styleId="a5">
    <w:name w:val="header"/>
    <w:basedOn w:val="a"/>
    <w:link w:val="a6"/>
    <w:uiPriority w:val="99"/>
    <w:semiHidden/>
    <w:unhideWhenUsed/>
    <w:rsid w:val="00514B1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4B12"/>
    <w:rPr>
      <w:rFonts w:ascii="Calibri" w:eastAsia="Calibri" w:hAnsi="Calibri" w:cs="Calibri"/>
      <w:color w:val="000000"/>
      <w:sz w:val="24"/>
    </w:rPr>
  </w:style>
  <w:style w:type="paragraph" w:styleId="a7">
    <w:name w:val="Balloon Text"/>
    <w:basedOn w:val="a"/>
    <w:link w:val="a8"/>
    <w:uiPriority w:val="99"/>
    <w:semiHidden/>
    <w:unhideWhenUsed/>
    <w:rsid w:val="00514B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4B12"/>
    <w:rPr>
      <w:rFonts w:ascii="Segoe UI" w:eastAsia="Calibri" w:hAnsi="Segoe UI" w:cs="Segoe UI"/>
      <w:color w:val="000000"/>
      <w:sz w:val="18"/>
      <w:szCs w:val="18"/>
    </w:rPr>
  </w:style>
  <w:style w:type="paragraph" w:styleId="a9">
    <w:name w:val="List Paragraph"/>
    <w:basedOn w:val="a"/>
    <w:uiPriority w:val="34"/>
    <w:qFormat/>
    <w:rsid w:val="00053377"/>
    <w:pPr>
      <w:spacing w:after="200" w:line="276" w:lineRule="auto"/>
      <w:ind w:left="720" w:right="0" w:firstLine="0"/>
      <w:contextualSpacing/>
      <w:jc w:val="left"/>
    </w:pPr>
    <w:rPr>
      <w:rFonts w:eastAsia="Times New Roman" w:cs="Times New Roman"/>
      <w:color w:val="auto"/>
      <w:sz w:val="22"/>
      <w:lang w:val="en-US" w:eastAsia="en-US"/>
    </w:rPr>
  </w:style>
  <w:style w:type="paragraph" w:customStyle="1" w:styleId="11">
    <w:name w:val="Без интервала1"/>
    <w:rsid w:val="00053377"/>
    <w:pPr>
      <w:spacing w:after="0" w:line="240" w:lineRule="auto"/>
    </w:pPr>
    <w:rPr>
      <w:rFonts w:ascii="Calibri" w:eastAsia="Times New Roman" w:hAnsi="Calibri" w:cs="Times New Roman"/>
    </w:rPr>
  </w:style>
  <w:style w:type="paragraph" w:customStyle="1" w:styleId="2">
    <w:name w:val="Без интервала2"/>
    <w:rsid w:val="00E61B81"/>
    <w:pPr>
      <w:spacing w:after="0" w:line="240" w:lineRule="auto"/>
    </w:pPr>
    <w:rPr>
      <w:rFonts w:ascii="Calibri" w:eastAsia="Times New Roman" w:hAnsi="Calibri" w:cs="Times New Roman"/>
    </w:rPr>
  </w:style>
  <w:style w:type="paragraph" w:customStyle="1" w:styleId="12">
    <w:name w:val="Абзац списка1"/>
    <w:basedOn w:val="a"/>
    <w:rsid w:val="00586C0B"/>
    <w:pPr>
      <w:spacing w:after="160" w:line="259" w:lineRule="auto"/>
      <w:ind w:left="720" w:right="0" w:firstLine="0"/>
      <w:jc w:val="left"/>
    </w:pPr>
    <w:rPr>
      <w:rFonts w:eastAsia="Times New Roman" w:cs="Times New Roman"/>
      <w:color w:val="auto"/>
      <w:sz w:val="22"/>
    </w:rPr>
  </w:style>
  <w:style w:type="character" w:customStyle="1" w:styleId="20">
    <w:name w:val="Основной текст (2)_"/>
    <w:link w:val="21"/>
    <w:rsid w:val="00586C0B"/>
    <w:rPr>
      <w:rFonts w:ascii="Times New Roman" w:hAnsi="Times New Roman"/>
      <w:shd w:val="clear" w:color="auto" w:fill="FFFFFF"/>
    </w:rPr>
  </w:style>
  <w:style w:type="paragraph" w:customStyle="1" w:styleId="21">
    <w:name w:val="Основной текст (2)"/>
    <w:basedOn w:val="a"/>
    <w:link w:val="20"/>
    <w:rsid w:val="00586C0B"/>
    <w:pPr>
      <w:widowControl w:val="0"/>
      <w:shd w:val="clear" w:color="auto" w:fill="FFFFFF"/>
      <w:spacing w:after="0" w:line="274" w:lineRule="exact"/>
      <w:ind w:left="0" w:right="0" w:hanging="360"/>
    </w:pPr>
    <w:rPr>
      <w:rFonts w:ascii="Times New Roman" w:eastAsiaTheme="minorEastAsia" w:hAnsi="Times New Roman" w:cstheme="minorBidi"/>
      <w:color w:val="auto"/>
      <w:sz w:val="22"/>
    </w:rPr>
  </w:style>
  <w:style w:type="character" w:customStyle="1" w:styleId="bx-messenger-ajax">
    <w:name w:val="bx-messenger-ajax"/>
    <w:basedOn w:val="a0"/>
    <w:rsid w:val="00935702"/>
  </w:style>
</w:styles>
</file>

<file path=word/webSettings.xml><?xml version="1.0" encoding="utf-8"?>
<w:webSettings xmlns:r="http://schemas.openxmlformats.org/officeDocument/2006/relationships" xmlns:w="http://schemas.openxmlformats.org/wordprocessingml/2006/main">
  <w:divs>
    <w:div w:id="1196389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0EE26-DBD2-4C41-9550-69FAA896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1513</Words>
  <Characters>8628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Бисембаева Айгуль</dc:creator>
  <cp:lastModifiedBy>Otanuly</cp:lastModifiedBy>
  <cp:revision>4</cp:revision>
  <cp:lastPrinted>2021-01-11T06:44:00Z</cp:lastPrinted>
  <dcterms:created xsi:type="dcterms:W3CDTF">2021-02-15T10:13:00Z</dcterms:created>
  <dcterms:modified xsi:type="dcterms:W3CDTF">2021-02-15T10:36:00Z</dcterms:modified>
</cp:coreProperties>
</file>